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68"/>
        <w:gridCol w:w="7354"/>
      </w:tblGrid>
      <w:tr w:rsidR="003245E2" w:rsidRPr="003245E2" w:rsidTr="00563BA8">
        <w:tblPrEx>
          <w:tblCellMar>
            <w:top w:w="0" w:type="dxa"/>
            <w:bottom w:w="0" w:type="dxa"/>
          </w:tblCellMar>
        </w:tblPrEx>
        <w:tc>
          <w:tcPr>
            <w:tcW w:w="1868" w:type="dxa"/>
            <w:tcBorders>
              <w:top w:val="single" w:sz="4" w:space="0" w:color="auto"/>
              <w:left w:val="single" w:sz="4" w:space="0" w:color="auto"/>
              <w:bottom w:val="single" w:sz="4" w:space="0" w:color="auto"/>
              <w:right w:val="single" w:sz="4" w:space="0" w:color="auto"/>
            </w:tcBorders>
            <w:vAlign w:val="center"/>
          </w:tcPr>
          <w:p w:rsidR="003245E2" w:rsidRPr="003245E2" w:rsidRDefault="003245E2" w:rsidP="00563BA8">
            <w:pPr>
              <w:pStyle w:val="Heading1"/>
              <w:rPr>
                <w:rFonts w:ascii="Times New Roman" w:hAnsi="Times New Roman"/>
                <w:sz w:val="20"/>
                <w:szCs w:val="20"/>
              </w:rPr>
            </w:pPr>
            <w:r w:rsidRPr="003245E2">
              <w:rPr>
                <w:rFonts w:ascii="Times New Roman" w:hAnsi="Times New Roman"/>
                <w:sz w:val="20"/>
                <w:szCs w:val="20"/>
              </w:rPr>
              <w:t>Subject</w:t>
            </w:r>
          </w:p>
        </w:tc>
        <w:tc>
          <w:tcPr>
            <w:tcW w:w="7354" w:type="dxa"/>
            <w:tcBorders>
              <w:top w:val="single" w:sz="4" w:space="0" w:color="auto"/>
              <w:left w:val="single" w:sz="4" w:space="0" w:color="auto"/>
              <w:bottom w:val="single" w:sz="4" w:space="0" w:color="auto"/>
              <w:right w:val="single" w:sz="4" w:space="0" w:color="auto"/>
            </w:tcBorders>
            <w:vAlign w:val="center"/>
          </w:tcPr>
          <w:p w:rsidR="003245E2" w:rsidRPr="003245E2" w:rsidRDefault="003245E2" w:rsidP="00563BA8">
            <w:pPr>
              <w:rPr>
                <w:rFonts w:ascii="Times New Roman" w:hAnsi="Times New Roman"/>
                <w:b/>
                <w:sz w:val="20"/>
                <w:szCs w:val="20"/>
              </w:rPr>
            </w:pPr>
            <w:r w:rsidRPr="003245E2">
              <w:rPr>
                <w:rFonts w:ascii="Times New Roman" w:hAnsi="Times New Roman"/>
                <w:b/>
                <w:sz w:val="20"/>
                <w:szCs w:val="20"/>
              </w:rPr>
              <w:t xml:space="preserve">PUBLIC HEALTH WITH EPIDEMIOLOGY AND STATISTICS </w:t>
            </w:r>
          </w:p>
        </w:tc>
      </w:tr>
      <w:tr w:rsidR="003245E2" w:rsidRPr="003245E2" w:rsidTr="00563BA8">
        <w:tblPrEx>
          <w:tblCellMar>
            <w:top w:w="0" w:type="dxa"/>
            <w:bottom w:w="0" w:type="dxa"/>
          </w:tblCellMar>
        </w:tblPrEx>
        <w:tc>
          <w:tcPr>
            <w:tcW w:w="1868" w:type="dxa"/>
            <w:tcBorders>
              <w:top w:val="single" w:sz="4" w:space="0" w:color="auto"/>
              <w:left w:val="single" w:sz="4" w:space="0" w:color="auto"/>
              <w:bottom w:val="single" w:sz="4" w:space="0" w:color="auto"/>
              <w:right w:val="single" w:sz="4" w:space="0" w:color="auto"/>
            </w:tcBorders>
            <w:vAlign w:val="center"/>
          </w:tcPr>
          <w:p w:rsidR="003245E2" w:rsidRPr="003245E2" w:rsidRDefault="003245E2" w:rsidP="00563BA8">
            <w:pPr>
              <w:pStyle w:val="Heading1"/>
              <w:rPr>
                <w:rFonts w:ascii="Times New Roman" w:hAnsi="Times New Roman"/>
                <w:sz w:val="20"/>
                <w:szCs w:val="20"/>
              </w:rPr>
            </w:pPr>
            <w:r w:rsidRPr="003245E2">
              <w:rPr>
                <w:rFonts w:ascii="Times New Roman" w:hAnsi="Times New Roman"/>
                <w:sz w:val="20"/>
                <w:szCs w:val="20"/>
              </w:rPr>
              <w:t>Study program</w:t>
            </w:r>
          </w:p>
        </w:tc>
        <w:tc>
          <w:tcPr>
            <w:tcW w:w="7354" w:type="dxa"/>
            <w:tcBorders>
              <w:top w:val="single" w:sz="4" w:space="0" w:color="auto"/>
              <w:left w:val="single" w:sz="4" w:space="0" w:color="auto"/>
              <w:bottom w:val="single" w:sz="4" w:space="0" w:color="auto"/>
              <w:right w:val="single" w:sz="4" w:space="0" w:color="auto"/>
            </w:tcBorders>
            <w:vAlign w:val="center"/>
          </w:tcPr>
          <w:p w:rsidR="003245E2" w:rsidRPr="003245E2" w:rsidRDefault="003245E2" w:rsidP="00563BA8">
            <w:pPr>
              <w:rPr>
                <w:rFonts w:ascii="Times New Roman" w:hAnsi="Times New Roman"/>
                <w:b/>
                <w:color w:val="FF0000"/>
                <w:sz w:val="20"/>
                <w:szCs w:val="20"/>
              </w:rPr>
            </w:pPr>
            <w:r w:rsidRPr="003245E2">
              <w:rPr>
                <w:rFonts w:ascii="Times New Roman" w:hAnsi="Times New Roman"/>
                <w:b/>
                <w:sz w:val="20"/>
                <w:szCs w:val="20"/>
              </w:rPr>
              <w:t>Three year professional studies for graduate medical nurse/technician</w:t>
            </w:r>
          </w:p>
        </w:tc>
      </w:tr>
      <w:tr w:rsidR="003245E2" w:rsidRPr="003245E2" w:rsidTr="00563BA8">
        <w:tblPrEx>
          <w:tblCellMar>
            <w:top w:w="0" w:type="dxa"/>
            <w:bottom w:w="0" w:type="dxa"/>
          </w:tblCellMar>
        </w:tblPrEx>
        <w:tc>
          <w:tcPr>
            <w:tcW w:w="1868" w:type="dxa"/>
            <w:tcBorders>
              <w:top w:val="single" w:sz="4" w:space="0" w:color="auto"/>
              <w:left w:val="single" w:sz="4" w:space="0" w:color="auto"/>
              <w:bottom w:val="single" w:sz="4" w:space="0" w:color="auto"/>
              <w:right w:val="single" w:sz="4" w:space="0" w:color="auto"/>
            </w:tcBorders>
            <w:vAlign w:val="center"/>
          </w:tcPr>
          <w:p w:rsidR="003245E2" w:rsidRPr="003245E2" w:rsidRDefault="003245E2" w:rsidP="00563BA8">
            <w:pPr>
              <w:rPr>
                <w:rFonts w:ascii="Times New Roman" w:hAnsi="Times New Roman"/>
                <w:b/>
                <w:bCs/>
                <w:sz w:val="20"/>
                <w:szCs w:val="20"/>
              </w:rPr>
            </w:pPr>
            <w:r w:rsidRPr="003245E2">
              <w:rPr>
                <w:rFonts w:ascii="Times New Roman" w:hAnsi="Times New Roman"/>
                <w:b/>
                <w:bCs/>
                <w:sz w:val="20"/>
                <w:szCs w:val="20"/>
              </w:rPr>
              <w:t>Code:</w:t>
            </w:r>
          </w:p>
        </w:tc>
        <w:tc>
          <w:tcPr>
            <w:tcW w:w="7354" w:type="dxa"/>
            <w:tcBorders>
              <w:top w:val="single" w:sz="4" w:space="0" w:color="auto"/>
              <w:left w:val="single" w:sz="4" w:space="0" w:color="auto"/>
              <w:bottom w:val="single" w:sz="4" w:space="0" w:color="auto"/>
              <w:right w:val="single" w:sz="4" w:space="0" w:color="auto"/>
            </w:tcBorders>
            <w:vAlign w:val="center"/>
          </w:tcPr>
          <w:p w:rsidR="003245E2" w:rsidRPr="003245E2" w:rsidRDefault="003245E2" w:rsidP="00563BA8">
            <w:pPr>
              <w:rPr>
                <w:rFonts w:ascii="Times New Roman" w:hAnsi="Times New Roman"/>
                <w:bCs/>
                <w:sz w:val="20"/>
                <w:szCs w:val="20"/>
              </w:rPr>
            </w:pPr>
            <w:r w:rsidRPr="003245E2">
              <w:rPr>
                <w:rFonts w:ascii="Times New Roman" w:hAnsi="Times New Roman"/>
                <w:bCs/>
                <w:sz w:val="20"/>
                <w:szCs w:val="20"/>
              </w:rPr>
              <w:t>SMN/T-223</w:t>
            </w:r>
          </w:p>
        </w:tc>
      </w:tr>
      <w:tr w:rsidR="003245E2" w:rsidRPr="003245E2" w:rsidTr="00563BA8">
        <w:tblPrEx>
          <w:tblCellMar>
            <w:top w:w="0" w:type="dxa"/>
            <w:bottom w:w="0" w:type="dxa"/>
          </w:tblCellMar>
        </w:tblPrEx>
        <w:tc>
          <w:tcPr>
            <w:tcW w:w="1868" w:type="dxa"/>
            <w:tcBorders>
              <w:top w:val="single" w:sz="4" w:space="0" w:color="auto"/>
              <w:left w:val="single" w:sz="4" w:space="0" w:color="auto"/>
              <w:bottom w:val="single" w:sz="4" w:space="0" w:color="auto"/>
              <w:right w:val="single" w:sz="4" w:space="0" w:color="auto"/>
            </w:tcBorders>
            <w:vAlign w:val="center"/>
          </w:tcPr>
          <w:p w:rsidR="003245E2" w:rsidRPr="003245E2" w:rsidRDefault="003245E2" w:rsidP="00563BA8">
            <w:pPr>
              <w:rPr>
                <w:rFonts w:ascii="Times New Roman" w:hAnsi="Times New Roman"/>
                <w:b/>
                <w:bCs/>
                <w:sz w:val="20"/>
                <w:szCs w:val="20"/>
              </w:rPr>
            </w:pPr>
            <w:r w:rsidRPr="003245E2">
              <w:rPr>
                <w:rFonts w:ascii="Times New Roman" w:hAnsi="Times New Roman"/>
                <w:b/>
                <w:bCs/>
                <w:sz w:val="20"/>
                <w:szCs w:val="20"/>
              </w:rPr>
              <w:t>Study year:</w:t>
            </w:r>
          </w:p>
        </w:tc>
        <w:tc>
          <w:tcPr>
            <w:tcW w:w="7354" w:type="dxa"/>
            <w:tcBorders>
              <w:top w:val="single" w:sz="4" w:space="0" w:color="auto"/>
              <w:left w:val="single" w:sz="4" w:space="0" w:color="auto"/>
              <w:bottom w:val="single" w:sz="4" w:space="0" w:color="auto"/>
              <w:right w:val="single" w:sz="4" w:space="0" w:color="auto"/>
            </w:tcBorders>
            <w:vAlign w:val="center"/>
          </w:tcPr>
          <w:p w:rsidR="003245E2" w:rsidRPr="003245E2" w:rsidRDefault="003245E2" w:rsidP="00563BA8">
            <w:pPr>
              <w:rPr>
                <w:rFonts w:ascii="Times New Roman" w:hAnsi="Times New Roman"/>
                <w:sz w:val="20"/>
                <w:szCs w:val="20"/>
              </w:rPr>
            </w:pPr>
            <w:r w:rsidRPr="003245E2">
              <w:rPr>
                <w:rFonts w:ascii="Times New Roman" w:hAnsi="Times New Roman"/>
                <w:sz w:val="20"/>
                <w:szCs w:val="20"/>
              </w:rPr>
              <w:t>Second</w:t>
            </w:r>
          </w:p>
        </w:tc>
      </w:tr>
      <w:tr w:rsidR="003245E2" w:rsidRPr="003245E2" w:rsidTr="00563BA8">
        <w:tblPrEx>
          <w:tblCellMar>
            <w:top w:w="0" w:type="dxa"/>
            <w:bottom w:w="0" w:type="dxa"/>
          </w:tblCellMar>
        </w:tblPrEx>
        <w:tc>
          <w:tcPr>
            <w:tcW w:w="1868" w:type="dxa"/>
            <w:tcBorders>
              <w:top w:val="single" w:sz="4" w:space="0" w:color="auto"/>
              <w:left w:val="single" w:sz="4" w:space="0" w:color="auto"/>
              <w:bottom w:val="single" w:sz="4" w:space="0" w:color="auto"/>
              <w:right w:val="single" w:sz="4" w:space="0" w:color="auto"/>
            </w:tcBorders>
            <w:vAlign w:val="center"/>
          </w:tcPr>
          <w:p w:rsidR="003245E2" w:rsidRPr="003245E2" w:rsidRDefault="003245E2" w:rsidP="00563BA8">
            <w:pPr>
              <w:rPr>
                <w:rFonts w:ascii="Times New Roman" w:hAnsi="Times New Roman"/>
                <w:b/>
                <w:bCs/>
                <w:sz w:val="20"/>
                <w:szCs w:val="20"/>
              </w:rPr>
            </w:pPr>
            <w:r w:rsidRPr="003245E2">
              <w:rPr>
                <w:rFonts w:ascii="Times New Roman" w:hAnsi="Times New Roman"/>
                <w:b/>
                <w:bCs/>
                <w:sz w:val="20"/>
                <w:szCs w:val="20"/>
              </w:rPr>
              <w:t>Semester</w:t>
            </w:r>
          </w:p>
        </w:tc>
        <w:tc>
          <w:tcPr>
            <w:tcW w:w="7354" w:type="dxa"/>
            <w:tcBorders>
              <w:top w:val="single" w:sz="4" w:space="0" w:color="auto"/>
              <w:left w:val="single" w:sz="4" w:space="0" w:color="auto"/>
              <w:bottom w:val="single" w:sz="4" w:space="0" w:color="auto"/>
              <w:right w:val="single" w:sz="4" w:space="0" w:color="auto"/>
            </w:tcBorders>
            <w:vAlign w:val="center"/>
          </w:tcPr>
          <w:p w:rsidR="003245E2" w:rsidRPr="003245E2" w:rsidRDefault="003245E2" w:rsidP="00563BA8">
            <w:pPr>
              <w:rPr>
                <w:rFonts w:ascii="Times New Roman" w:hAnsi="Times New Roman"/>
                <w:sz w:val="20"/>
                <w:szCs w:val="20"/>
              </w:rPr>
            </w:pPr>
            <w:r w:rsidRPr="003245E2">
              <w:rPr>
                <w:rFonts w:ascii="Times New Roman" w:hAnsi="Times New Roman"/>
                <w:sz w:val="20"/>
                <w:szCs w:val="20"/>
              </w:rPr>
              <w:t>Fourth</w:t>
            </w:r>
          </w:p>
        </w:tc>
      </w:tr>
      <w:tr w:rsidR="003245E2" w:rsidRPr="003245E2" w:rsidTr="00563BA8">
        <w:tblPrEx>
          <w:tblCellMar>
            <w:top w:w="0" w:type="dxa"/>
            <w:bottom w:w="0" w:type="dxa"/>
          </w:tblCellMar>
        </w:tblPrEx>
        <w:tc>
          <w:tcPr>
            <w:tcW w:w="1868" w:type="dxa"/>
            <w:tcBorders>
              <w:top w:val="single" w:sz="4" w:space="0" w:color="auto"/>
              <w:left w:val="single" w:sz="4" w:space="0" w:color="auto"/>
              <w:bottom w:val="single" w:sz="4" w:space="0" w:color="auto"/>
              <w:right w:val="single" w:sz="4" w:space="0" w:color="auto"/>
            </w:tcBorders>
            <w:vAlign w:val="center"/>
          </w:tcPr>
          <w:p w:rsidR="003245E2" w:rsidRPr="003245E2" w:rsidRDefault="003245E2" w:rsidP="00563BA8">
            <w:pPr>
              <w:rPr>
                <w:rFonts w:ascii="Times New Roman" w:hAnsi="Times New Roman"/>
                <w:b/>
                <w:bCs/>
                <w:sz w:val="20"/>
                <w:szCs w:val="20"/>
              </w:rPr>
            </w:pPr>
            <w:r w:rsidRPr="003245E2">
              <w:rPr>
                <w:rFonts w:ascii="Times New Roman" w:hAnsi="Times New Roman"/>
                <w:b/>
                <w:bCs/>
                <w:sz w:val="20"/>
                <w:szCs w:val="20"/>
              </w:rPr>
              <w:t xml:space="preserve">Total no. of hours </w:t>
            </w:r>
          </w:p>
        </w:tc>
        <w:tc>
          <w:tcPr>
            <w:tcW w:w="7354" w:type="dxa"/>
            <w:tcBorders>
              <w:top w:val="single" w:sz="4" w:space="0" w:color="auto"/>
              <w:left w:val="single" w:sz="4" w:space="0" w:color="auto"/>
              <w:bottom w:val="single" w:sz="4" w:space="0" w:color="auto"/>
              <w:right w:val="single" w:sz="4" w:space="0" w:color="auto"/>
            </w:tcBorders>
            <w:vAlign w:val="center"/>
          </w:tcPr>
          <w:p w:rsidR="003245E2" w:rsidRPr="003245E2" w:rsidRDefault="003245E2" w:rsidP="00563BA8">
            <w:pPr>
              <w:rPr>
                <w:rFonts w:ascii="Times New Roman" w:hAnsi="Times New Roman"/>
                <w:sz w:val="20"/>
                <w:szCs w:val="20"/>
              </w:rPr>
            </w:pPr>
            <w:r w:rsidRPr="003245E2">
              <w:rPr>
                <w:rFonts w:ascii="Times New Roman" w:hAnsi="Times New Roman"/>
                <w:sz w:val="20"/>
                <w:szCs w:val="20"/>
              </w:rPr>
              <w:t>110</w:t>
            </w:r>
          </w:p>
        </w:tc>
      </w:tr>
      <w:tr w:rsidR="003245E2" w:rsidRPr="003245E2" w:rsidTr="00563BA8">
        <w:tblPrEx>
          <w:tblCellMar>
            <w:top w:w="0" w:type="dxa"/>
            <w:bottom w:w="0" w:type="dxa"/>
          </w:tblCellMar>
        </w:tblPrEx>
        <w:tc>
          <w:tcPr>
            <w:tcW w:w="1868" w:type="dxa"/>
            <w:tcBorders>
              <w:top w:val="single" w:sz="4" w:space="0" w:color="auto"/>
              <w:left w:val="single" w:sz="4" w:space="0" w:color="auto"/>
              <w:bottom w:val="single" w:sz="4" w:space="0" w:color="auto"/>
              <w:right w:val="single" w:sz="4" w:space="0" w:color="auto"/>
            </w:tcBorders>
            <w:vAlign w:val="center"/>
          </w:tcPr>
          <w:p w:rsidR="003245E2" w:rsidRPr="003245E2" w:rsidRDefault="003245E2" w:rsidP="00563BA8">
            <w:pPr>
              <w:rPr>
                <w:rFonts w:ascii="Times New Roman" w:hAnsi="Times New Roman"/>
                <w:b/>
                <w:bCs/>
                <w:sz w:val="20"/>
                <w:szCs w:val="20"/>
              </w:rPr>
            </w:pPr>
            <w:r w:rsidRPr="003245E2">
              <w:rPr>
                <w:rFonts w:ascii="Times New Roman" w:hAnsi="Times New Roman"/>
                <w:b/>
                <w:bCs/>
                <w:sz w:val="20"/>
                <w:szCs w:val="20"/>
              </w:rPr>
              <w:t>Credits</w:t>
            </w:r>
          </w:p>
        </w:tc>
        <w:tc>
          <w:tcPr>
            <w:tcW w:w="7354" w:type="dxa"/>
            <w:tcBorders>
              <w:top w:val="single" w:sz="4" w:space="0" w:color="auto"/>
              <w:left w:val="single" w:sz="4" w:space="0" w:color="auto"/>
              <w:bottom w:val="single" w:sz="4" w:space="0" w:color="auto"/>
              <w:right w:val="single" w:sz="4" w:space="0" w:color="auto"/>
            </w:tcBorders>
            <w:vAlign w:val="center"/>
          </w:tcPr>
          <w:p w:rsidR="003245E2" w:rsidRPr="003245E2" w:rsidRDefault="003245E2" w:rsidP="00563BA8">
            <w:pPr>
              <w:rPr>
                <w:rFonts w:ascii="Times New Roman" w:hAnsi="Times New Roman"/>
                <w:bCs/>
                <w:sz w:val="20"/>
                <w:szCs w:val="20"/>
              </w:rPr>
            </w:pPr>
            <w:r w:rsidRPr="003245E2">
              <w:rPr>
                <w:rFonts w:ascii="Times New Roman" w:hAnsi="Times New Roman"/>
                <w:bCs/>
                <w:sz w:val="20"/>
                <w:szCs w:val="20"/>
              </w:rPr>
              <w:t>4</w:t>
            </w:r>
          </w:p>
        </w:tc>
      </w:tr>
      <w:tr w:rsidR="003245E2" w:rsidRPr="003245E2" w:rsidTr="00563BA8">
        <w:tblPrEx>
          <w:tblCellMar>
            <w:top w:w="0" w:type="dxa"/>
            <w:bottom w:w="0" w:type="dxa"/>
          </w:tblCellMar>
        </w:tblPrEx>
        <w:tc>
          <w:tcPr>
            <w:tcW w:w="1868" w:type="dxa"/>
            <w:tcBorders>
              <w:top w:val="single" w:sz="4" w:space="0" w:color="auto"/>
              <w:left w:val="single" w:sz="4" w:space="0" w:color="auto"/>
              <w:bottom w:val="single" w:sz="4" w:space="0" w:color="auto"/>
              <w:right w:val="single" w:sz="4" w:space="0" w:color="auto"/>
            </w:tcBorders>
            <w:vAlign w:val="center"/>
          </w:tcPr>
          <w:p w:rsidR="003245E2" w:rsidRPr="003245E2" w:rsidRDefault="003245E2" w:rsidP="00563BA8">
            <w:pPr>
              <w:rPr>
                <w:rFonts w:ascii="Times New Roman" w:hAnsi="Times New Roman"/>
                <w:b/>
                <w:bCs/>
                <w:sz w:val="20"/>
                <w:szCs w:val="20"/>
              </w:rPr>
            </w:pPr>
            <w:r w:rsidRPr="003245E2">
              <w:rPr>
                <w:rFonts w:ascii="Times New Roman" w:hAnsi="Times New Roman"/>
                <w:b/>
                <w:bCs/>
                <w:sz w:val="20"/>
                <w:szCs w:val="20"/>
              </w:rPr>
              <w:t>Type of the subject</w:t>
            </w:r>
          </w:p>
        </w:tc>
        <w:tc>
          <w:tcPr>
            <w:tcW w:w="7354" w:type="dxa"/>
            <w:tcBorders>
              <w:top w:val="single" w:sz="4" w:space="0" w:color="auto"/>
              <w:left w:val="single" w:sz="4" w:space="0" w:color="auto"/>
              <w:bottom w:val="single" w:sz="4" w:space="0" w:color="auto"/>
              <w:right w:val="single" w:sz="4" w:space="0" w:color="auto"/>
            </w:tcBorders>
            <w:vAlign w:val="center"/>
          </w:tcPr>
          <w:p w:rsidR="003245E2" w:rsidRPr="003245E2" w:rsidRDefault="003245E2" w:rsidP="00563BA8">
            <w:pPr>
              <w:rPr>
                <w:rFonts w:ascii="Times New Roman" w:hAnsi="Times New Roman"/>
                <w:sz w:val="20"/>
                <w:szCs w:val="20"/>
              </w:rPr>
            </w:pPr>
            <w:r w:rsidRPr="003245E2">
              <w:rPr>
                <w:rFonts w:ascii="Times New Roman" w:hAnsi="Times New Roman"/>
                <w:sz w:val="20"/>
                <w:szCs w:val="20"/>
              </w:rPr>
              <w:t>Mandatory</w:t>
            </w:r>
          </w:p>
        </w:tc>
      </w:tr>
      <w:tr w:rsidR="003245E2" w:rsidRPr="003245E2" w:rsidTr="00563BA8">
        <w:tblPrEx>
          <w:tblCellMar>
            <w:top w:w="0" w:type="dxa"/>
            <w:bottom w:w="0" w:type="dxa"/>
          </w:tblCellMar>
        </w:tblPrEx>
        <w:tc>
          <w:tcPr>
            <w:tcW w:w="1868" w:type="dxa"/>
            <w:tcBorders>
              <w:top w:val="single" w:sz="4" w:space="0" w:color="auto"/>
              <w:left w:val="single" w:sz="4" w:space="0" w:color="auto"/>
              <w:bottom w:val="single" w:sz="4" w:space="0" w:color="auto"/>
              <w:right w:val="single" w:sz="4" w:space="0" w:color="auto"/>
            </w:tcBorders>
            <w:vAlign w:val="center"/>
          </w:tcPr>
          <w:p w:rsidR="003245E2" w:rsidRPr="003245E2" w:rsidRDefault="003245E2" w:rsidP="00563BA8">
            <w:pPr>
              <w:rPr>
                <w:rFonts w:ascii="Times New Roman" w:hAnsi="Times New Roman"/>
                <w:b/>
                <w:bCs/>
                <w:sz w:val="20"/>
                <w:szCs w:val="20"/>
              </w:rPr>
            </w:pPr>
            <w:r w:rsidRPr="003245E2">
              <w:rPr>
                <w:rFonts w:ascii="Times New Roman" w:hAnsi="Times New Roman"/>
                <w:b/>
                <w:bCs/>
                <w:sz w:val="20"/>
                <w:szCs w:val="20"/>
              </w:rPr>
              <w:t>Preconditions</w:t>
            </w:r>
          </w:p>
        </w:tc>
        <w:tc>
          <w:tcPr>
            <w:tcW w:w="7354" w:type="dxa"/>
            <w:tcBorders>
              <w:top w:val="single" w:sz="4" w:space="0" w:color="auto"/>
              <w:left w:val="single" w:sz="4" w:space="0" w:color="auto"/>
              <w:bottom w:val="single" w:sz="4" w:space="0" w:color="auto"/>
              <w:right w:val="single" w:sz="4" w:space="0" w:color="auto"/>
            </w:tcBorders>
            <w:vAlign w:val="center"/>
          </w:tcPr>
          <w:p w:rsidR="003245E2" w:rsidRPr="003245E2" w:rsidRDefault="003245E2" w:rsidP="00563BA8">
            <w:pPr>
              <w:rPr>
                <w:rFonts w:ascii="Times New Roman" w:hAnsi="Times New Roman"/>
                <w:sz w:val="20"/>
                <w:szCs w:val="20"/>
              </w:rPr>
            </w:pPr>
            <w:r w:rsidRPr="003245E2">
              <w:rPr>
                <w:rFonts w:ascii="Times New Roman" w:hAnsi="Times New Roman"/>
                <w:sz w:val="20"/>
                <w:szCs w:val="20"/>
              </w:rPr>
              <w:t>Fulfilled condition for enrollment to second study year</w:t>
            </w:r>
          </w:p>
        </w:tc>
      </w:tr>
      <w:tr w:rsidR="003245E2" w:rsidRPr="003245E2" w:rsidTr="00563BA8">
        <w:tblPrEx>
          <w:tblCellMar>
            <w:top w:w="0" w:type="dxa"/>
            <w:bottom w:w="0" w:type="dxa"/>
          </w:tblCellMar>
        </w:tblPrEx>
        <w:tc>
          <w:tcPr>
            <w:tcW w:w="1868" w:type="dxa"/>
            <w:tcBorders>
              <w:top w:val="single" w:sz="4" w:space="0" w:color="auto"/>
              <w:left w:val="single" w:sz="4" w:space="0" w:color="auto"/>
              <w:bottom w:val="single" w:sz="4" w:space="0" w:color="auto"/>
              <w:right w:val="single" w:sz="4" w:space="0" w:color="auto"/>
            </w:tcBorders>
            <w:vAlign w:val="center"/>
          </w:tcPr>
          <w:p w:rsidR="003245E2" w:rsidRPr="003245E2" w:rsidRDefault="003245E2" w:rsidP="00563BA8">
            <w:pPr>
              <w:rPr>
                <w:rFonts w:ascii="Times New Roman" w:hAnsi="Times New Roman"/>
                <w:b/>
                <w:bCs/>
                <w:sz w:val="20"/>
                <w:szCs w:val="20"/>
              </w:rPr>
            </w:pPr>
            <w:r w:rsidRPr="003245E2">
              <w:rPr>
                <w:rFonts w:ascii="Times New Roman" w:hAnsi="Times New Roman"/>
                <w:b/>
                <w:bCs/>
                <w:sz w:val="20"/>
                <w:szCs w:val="20"/>
              </w:rPr>
              <w:t>Conducted by:</w:t>
            </w:r>
          </w:p>
        </w:tc>
        <w:tc>
          <w:tcPr>
            <w:tcW w:w="7354" w:type="dxa"/>
            <w:tcBorders>
              <w:top w:val="single" w:sz="4" w:space="0" w:color="auto"/>
              <w:left w:val="single" w:sz="4" w:space="0" w:color="auto"/>
              <w:bottom w:val="single" w:sz="4" w:space="0" w:color="auto"/>
              <w:right w:val="single" w:sz="4" w:space="0" w:color="auto"/>
            </w:tcBorders>
            <w:vAlign w:val="center"/>
          </w:tcPr>
          <w:p w:rsidR="003245E2" w:rsidRPr="003245E2" w:rsidRDefault="003245E2" w:rsidP="00563BA8">
            <w:pPr>
              <w:rPr>
                <w:rFonts w:ascii="Times New Roman" w:hAnsi="Times New Roman"/>
                <w:sz w:val="20"/>
                <w:szCs w:val="20"/>
              </w:rPr>
            </w:pPr>
            <w:r w:rsidRPr="003245E2">
              <w:rPr>
                <w:rFonts w:ascii="Times New Roman" w:hAnsi="Times New Roman"/>
                <w:sz w:val="20"/>
                <w:szCs w:val="20"/>
              </w:rPr>
              <w:t>Department of Social Medicine, Department of Occupational Medicine, Department of Epidemiology</w:t>
            </w:r>
          </w:p>
        </w:tc>
      </w:tr>
      <w:tr w:rsidR="003245E2" w:rsidRPr="003245E2" w:rsidTr="00563BA8">
        <w:tblPrEx>
          <w:tblCellMar>
            <w:top w:w="0" w:type="dxa"/>
            <w:bottom w:w="0" w:type="dxa"/>
          </w:tblCellMar>
        </w:tblPrEx>
        <w:tc>
          <w:tcPr>
            <w:tcW w:w="1868" w:type="dxa"/>
            <w:tcBorders>
              <w:top w:val="single" w:sz="4" w:space="0" w:color="auto"/>
              <w:left w:val="single" w:sz="4" w:space="0" w:color="auto"/>
              <w:bottom w:val="single" w:sz="4" w:space="0" w:color="auto"/>
              <w:right w:val="single" w:sz="4" w:space="0" w:color="auto"/>
            </w:tcBorders>
            <w:vAlign w:val="center"/>
          </w:tcPr>
          <w:p w:rsidR="003245E2" w:rsidRPr="003245E2" w:rsidRDefault="003245E2" w:rsidP="00563BA8">
            <w:pPr>
              <w:rPr>
                <w:rFonts w:ascii="Times New Roman" w:hAnsi="Times New Roman"/>
                <w:b/>
                <w:bCs/>
                <w:sz w:val="20"/>
                <w:szCs w:val="20"/>
              </w:rPr>
            </w:pPr>
            <w:r w:rsidRPr="003245E2">
              <w:rPr>
                <w:rFonts w:ascii="Times New Roman" w:hAnsi="Times New Roman"/>
                <w:b/>
                <w:bCs/>
                <w:sz w:val="20"/>
                <w:szCs w:val="20"/>
              </w:rPr>
              <w:t>Responsible Teacher</w:t>
            </w:r>
          </w:p>
        </w:tc>
        <w:tc>
          <w:tcPr>
            <w:tcW w:w="7354" w:type="dxa"/>
            <w:tcBorders>
              <w:top w:val="single" w:sz="4" w:space="0" w:color="auto"/>
              <w:left w:val="single" w:sz="4" w:space="0" w:color="auto"/>
              <w:bottom w:val="single" w:sz="4" w:space="0" w:color="auto"/>
              <w:right w:val="single" w:sz="4" w:space="0" w:color="auto"/>
            </w:tcBorders>
            <w:vAlign w:val="center"/>
          </w:tcPr>
          <w:p w:rsidR="003245E2" w:rsidRPr="003245E2" w:rsidRDefault="003245E2" w:rsidP="00563BA8">
            <w:pPr>
              <w:rPr>
                <w:rFonts w:ascii="Times New Roman" w:hAnsi="Times New Roman"/>
                <w:sz w:val="20"/>
                <w:szCs w:val="20"/>
              </w:rPr>
            </w:pPr>
            <w:r w:rsidRPr="003245E2">
              <w:rPr>
                <w:rFonts w:ascii="Times New Roman" w:hAnsi="Times New Roman"/>
                <w:sz w:val="20"/>
                <w:szCs w:val="20"/>
              </w:rPr>
              <w:t xml:space="preserve">Assoc. Prof. Dr. </w:t>
            </w:r>
            <w:proofErr w:type="spellStart"/>
            <w:r w:rsidRPr="003245E2">
              <w:rPr>
                <w:rFonts w:ascii="Times New Roman" w:hAnsi="Times New Roman"/>
                <w:sz w:val="20"/>
                <w:szCs w:val="20"/>
              </w:rPr>
              <w:t>Fimka</w:t>
            </w:r>
            <w:proofErr w:type="spellEnd"/>
            <w:r w:rsidRPr="003245E2">
              <w:rPr>
                <w:rFonts w:ascii="Times New Roman" w:hAnsi="Times New Roman"/>
                <w:sz w:val="20"/>
                <w:szCs w:val="20"/>
              </w:rPr>
              <w:t xml:space="preserve"> </w:t>
            </w:r>
            <w:proofErr w:type="spellStart"/>
            <w:r w:rsidRPr="003245E2">
              <w:rPr>
                <w:rFonts w:ascii="Times New Roman" w:hAnsi="Times New Roman"/>
                <w:sz w:val="20"/>
                <w:szCs w:val="20"/>
              </w:rPr>
              <w:t>Tozija</w:t>
            </w:r>
            <w:proofErr w:type="spellEnd"/>
            <w:r w:rsidRPr="003245E2">
              <w:rPr>
                <w:rFonts w:ascii="Times New Roman" w:hAnsi="Times New Roman"/>
                <w:sz w:val="20"/>
                <w:szCs w:val="20"/>
              </w:rPr>
              <w:t xml:space="preserve">, Prof. Dr. </w:t>
            </w:r>
            <w:proofErr w:type="spellStart"/>
            <w:r w:rsidRPr="003245E2">
              <w:rPr>
                <w:rFonts w:ascii="Times New Roman" w:hAnsi="Times New Roman"/>
                <w:sz w:val="20"/>
                <w:szCs w:val="20"/>
              </w:rPr>
              <w:t>Jovanka</w:t>
            </w:r>
            <w:proofErr w:type="spellEnd"/>
            <w:r w:rsidRPr="003245E2">
              <w:rPr>
                <w:rFonts w:ascii="Times New Roman" w:hAnsi="Times New Roman"/>
                <w:sz w:val="20"/>
                <w:szCs w:val="20"/>
              </w:rPr>
              <w:t xml:space="preserve"> </w:t>
            </w:r>
            <w:proofErr w:type="spellStart"/>
            <w:r w:rsidRPr="003245E2">
              <w:rPr>
                <w:rFonts w:ascii="Times New Roman" w:hAnsi="Times New Roman"/>
                <w:sz w:val="20"/>
                <w:szCs w:val="20"/>
              </w:rPr>
              <w:t>Bislimovska</w:t>
            </w:r>
            <w:proofErr w:type="spellEnd"/>
            <w:r w:rsidRPr="003245E2">
              <w:rPr>
                <w:rFonts w:ascii="Times New Roman" w:hAnsi="Times New Roman"/>
                <w:sz w:val="20"/>
                <w:szCs w:val="20"/>
              </w:rPr>
              <w:t xml:space="preserve">, Prof. Dr. </w:t>
            </w:r>
            <w:proofErr w:type="spellStart"/>
            <w:r w:rsidRPr="003245E2">
              <w:rPr>
                <w:rFonts w:ascii="Times New Roman" w:hAnsi="Times New Roman"/>
                <w:sz w:val="20"/>
                <w:szCs w:val="20"/>
              </w:rPr>
              <w:t>Elisaveta</w:t>
            </w:r>
            <w:proofErr w:type="spellEnd"/>
            <w:r w:rsidRPr="003245E2">
              <w:rPr>
                <w:rFonts w:ascii="Times New Roman" w:hAnsi="Times New Roman"/>
                <w:sz w:val="20"/>
                <w:szCs w:val="20"/>
              </w:rPr>
              <w:t xml:space="preserve"> </w:t>
            </w:r>
            <w:proofErr w:type="spellStart"/>
            <w:r w:rsidRPr="003245E2">
              <w:rPr>
                <w:rFonts w:ascii="Times New Roman" w:hAnsi="Times New Roman"/>
                <w:sz w:val="20"/>
                <w:szCs w:val="20"/>
              </w:rPr>
              <w:t>Stikova</w:t>
            </w:r>
            <w:proofErr w:type="spellEnd"/>
            <w:r w:rsidRPr="003245E2">
              <w:rPr>
                <w:rFonts w:ascii="Times New Roman" w:hAnsi="Times New Roman"/>
                <w:sz w:val="20"/>
                <w:szCs w:val="20"/>
              </w:rPr>
              <w:t xml:space="preserve">, Assoc. Prof. Dr. </w:t>
            </w:r>
            <w:proofErr w:type="spellStart"/>
            <w:r w:rsidRPr="003245E2">
              <w:rPr>
                <w:rFonts w:ascii="Times New Roman" w:hAnsi="Times New Roman"/>
                <w:sz w:val="20"/>
                <w:szCs w:val="20"/>
              </w:rPr>
              <w:t>Beti</w:t>
            </w:r>
            <w:proofErr w:type="spellEnd"/>
            <w:r w:rsidRPr="003245E2">
              <w:rPr>
                <w:rFonts w:ascii="Times New Roman" w:hAnsi="Times New Roman"/>
                <w:sz w:val="20"/>
                <w:szCs w:val="20"/>
              </w:rPr>
              <w:t xml:space="preserve"> </w:t>
            </w:r>
            <w:proofErr w:type="spellStart"/>
            <w:r w:rsidRPr="003245E2">
              <w:rPr>
                <w:rFonts w:ascii="Times New Roman" w:hAnsi="Times New Roman"/>
                <w:sz w:val="20"/>
                <w:szCs w:val="20"/>
              </w:rPr>
              <w:t>Zafirova</w:t>
            </w:r>
            <w:proofErr w:type="spellEnd"/>
            <w:r w:rsidRPr="003245E2">
              <w:rPr>
                <w:rFonts w:ascii="Times New Roman" w:hAnsi="Times New Roman"/>
                <w:sz w:val="20"/>
                <w:szCs w:val="20"/>
              </w:rPr>
              <w:t xml:space="preserve"> </w:t>
            </w:r>
          </w:p>
        </w:tc>
      </w:tr>
      <w:tr w:rsidR="003245E2" w:rsidRPr="003245E2" w:rsidTr="00563BA8">
        <w:tblPrEx>
          <w:tblCellMar>
            <w:top w:w="0" w:type="dxa"/>
            <w:bottom w:w="0" w:type="dxa"/>
          </w:tblCellMar>
        </w:tblPrEx>
        <w:tc>
          <w:tcPr>
            <w:tcW w:w="1868" w:type="dxa"/>
            <w:tcBorders>
              <w:top w:val="single" w:sz="4" w:space="0" w:color="auto"/>
              <w:left w:val="single" w:sz="4" w:space="0" w:color="auto"/>
              <w:bottom w:val="single" w:sz="4" w:space="0" w:color="auto"/>
              <w:right w:val="single" w:sz="4" w:space="0" w:color="auto"/>
            </w:tcBorders>
            <w:vAlign w:val="center"/>
          </w:tcPr>
          <w:p w:rsidR="003245E2" w:rsidRPr="003245E2" w:rsidRDefault="003245E2" w:rsidP="00563BA8">
            <w:pPr>
              <w:rPr>
                <w:rFonts w:ascii="Times New Roman" w:hAnsi="Times New Roman"/>
                <w:b/>
                <w:bCs/>
                <w:sz w:val="20"/>
                <w:szCs w:val="20"/>
              </w:rPr>
            </w:pPr>
            <w:r w:rsidRPr="003245E2">
              <w:rPr>
                <w:rFonts w:ascii="Times New Roman" w:hAnsi="Times New Roman"/>
                <w:b/>
                <w:bCs/>
                <w:sz w:val="20"/>
                <w:szCs w:val="20"/>
              </w:rPr>
              <w:t>Address:</w:t>
            </w:r>
          </w:p>
        </w:tc>
        <w:tc>
          <w:tcPr>
            <w:tcW w:w="7354" w:type="dxa"/>
            <w:tcBorders>
              <w:top w:val="single" w:sz="4" w:space="0" w:color="auto"/>
              <w:left w:val="single" w:sz="4" w:space="0" w:color="auto"/>
              <w:bottom w:val="single" w:sz="4" w:space="0" w:color="auto"/>
              <w:right w:val="single" w:sz="4" w:space="0" w:color="auto"/>
            </w:tcBorders>
            <w:vAlign w:val="center"/>
          </w:tcPr>
          <w:p w:rsidR="003245E2" w:rsidRPr="003245E2" w:rsidRDefault="003245E2" w:rsidP="00563BA8">
            <w:pPr>
              <w:rPr>
                <w:rFonts w:ascii="Times New Roman" w:hAnsi="Times New Roman"/>
                <w:sz w:val="20"/>
                <w:szCs w:val="20"/>
              </w:rPr>
            </w:pPr>
            <w:r w:rsidRPr="003245E2">
              <w:rPr>
                <w:rFonts w:ascii="Times New Roman" w:hAnsi="Times New Roman"/>
                <w:sz w:val="20"/>
                <w:szCs w:val="20"/>
              </w:rPr>
              <w:t xml:space="preserve">Institute of Social Medicine, 50 </w:t>
            </w:r>
            <w:proofErr w:type="spellStart"/>
            <w:r w:rsidRPr="003245E2">
              <w:rPr>
                <w:rFonts w:ascii="Times New Roman" w:hAnsi="Times New Roman"/>
                <w:sz w:val="20"/>
                <w:szCs w:val="20"/>
              </w:rPr>
              <w:t>Divizija</w:t>
            </w:r>
            <w:proofErr w:type="spellEnd"/>
            <w:r w:rsidRPr="003245E2">
              <w:rPr>
                <w:rFonts w:ascii="Times New Roman" w:hAnsi="Times New Roman"/>
                <w:sz w:val="20"/>
                <w:szCs w:val="20"/>
              </w:rPr>
              <w:t xml:space="preserve"> br. 6, 1000 Skopje,</w:t>
            </w:r>
          </w:p>
          <w:p w:rsidR="003245E2" w:rsidRPr="003245E2" w:rsidRDefault="003245E2" w:rsidP="00563BA8">
            <w:pPr>
              <w:rPr>
                <w:rFonts w:ascii="Times New Roman" w:hAnsi="Times New Roman"/>
                <w:sz w:val="20"/>
                <w:szCs w:val="20"/>
              </w:rPr>
            </w:pPr>
            <w:r w:rsidRPr="003245E2">
              <w:rPr>
                <w:rFonts w:ascii="Times New Roman" w:hAnsi="Times New Roman"/>
                <w:sz w:val="20"/>
                <w:szCs w:val="20"/>
              </w:rPr>
              <w:t xml:space="preserve">Tel.: +389 2 31 47 039,  </w:t>
            </w:r>
          </w:p>
          <w:p w:rsidR="003245E2" w:rsidRPr="003245E2" w:rsidRDefault="003245E2" w:rsidP="00563BA8">
            <w:pPr>
              <w:rPr>
                <w:rFonts w:ascii="Times New Roman" w:hAnsi="Times New Roman"/>
                <w:sz w:val="20"/>
                <w:szCs w:val="20"/>
                <w:lang w:val="it-IT"/>
              </w:rPr>
            </w:pPr>
            <w:r w:rsidRPr="003245E2">
              <w:rPr>
                <w:rFonts w:ascii="Times New Roman" w:hAnsi="Times New Roman"/>
                <w:sz w:val="20"/>
                <w:szCs w:val="20"/>
                <w:lang w:val="it-IT"/>
              </w:rPr>
              <w:t>e-mail: ftozija@medf.ukim.edu.mk</w:t>
            </w:r>
          </w:p>
        </w:tc>
      </w:tr>
      <w:tr w:rsidR="003245E2" w:rsidRPr="003245E2" w:rsidTr="00563BA8">
        <w:tblPrEx>
          <w:tblCellMar>
            <w:top w:w="0" w:type="dxa"/>
            <w:bottom w:w="0" w:type="dxa"/>
          </w:tblCellMar>
        </w:tblPrEx>
        <w:tc>
          <w:tcPr>
            <w:tcW w:w="1868" w:type="dxa"/>
            <w:tcBorders>
              <w:top w:val="single" w:sz="4" w:space="0" w:color="auto"/>
              <w:left w:val="single" w:sz="4" w:space="0" w:color="auto"/>
              <w:bottom w:val="single" w:sz="4" w:space="0" w:color="auto"/>
              <w:right w:val="single" w:sz="4" w:space="0" w:color="auto"/>
            </w:tcBorders>
            <w:vAlign w:val="center"/>
          </w:tcPr>
          <w:p w:rsidR="003245E2" w:rsidRPr="003245E2" w:rsidRDefault="003245E2" w:rsidP="00563BA8">
            <w:pPr>
              <w:rPr>
                <w:rFonts w:ascii="Times New Roman" w:hAnsi="Times New Roman"/>
                <w:b/>
                <w:bCs/>
                <w:sz w:val="20"/>
                <w:szCs w:val="20"/>
              </w:rPr>
            </w:pPr>
            <w:r w:rsidRPr="003245E2">
              <w:rPr>
                <w:rFonts w:ascii="Times New Roman" w:hAnsi="Times New Roman"/>
                <w:b/>
                <w:bCs/>
                <w:sz w:val="20"/>
                <w:szCs w:val="20"/>
              </w:rPr>
              <w:t>Key words</w:t>
            </w:r>
          </w:p>
        </w:tc>
        <w:tc>
          <w:tcPr>
            <w:tcW w:w="7354" w:type="dxa"/>
            <w:tcBorders>
              <w:top w:val="single" w:sz="4" w:space="0" w:color="auto"/>
              <w:left w:val="single" w:sz="4" w:space="0" w:color="auto"/>
              <w:bottom w:val="single" w:sz="4" w:space="0" w:color="auto"/>
              <w:right w:val="single" w:sz="4" w:space="0" w:color="auto"/>
            </w:tcBorders>
            <w:vAlign w:val="center"/>
          </w:tcPr>
          <w:p w:rsidR="003245E2" w:rsidRPr="003245E2" w:rsidRDefault="003245E2" w:rsidP="00563BA8">
            <w:pPr>
              <w:rPr>
                <w:rFonts w:ascii="Times New Roman" w:hAnsi="Times New Roman"/>
                <w:sz w:val="20"/>
                <w:szCs w:val="20"/>
              </w:rPr>
            </w:pPr>
            <w:r w:rsidRPr="003245E2">
              <w:rPr>
                <w:rFonts w:ascii="Times New Roman" w:hAnsi="Times New Roman"/>
                <w:sz w:val="20"/>
                <w:szCs w:val="20"/>
              </w:rPr>
              <w:t>Studies for medical nurses and technicians, basic subjects, public health, statistics</w:t>
            </w:r>
          </w:p>
        </w:tc>
      </w:tr>
      <w:tr w:rsidR="003245E2" w:rsidRPr="003245E2" w:rsidTr="00563BA8">
        <w:tblPrEx>
          <w:tblCellMar>
            <w:top w:w="0" w:type="dxa"/>
            <w:bottom w:w="0" w:type="dxa"/>
          </w:tblCellMar>
        </w:tblPrEx>
        <w:tc>
          <w:tcPr>
            <w:tcW w:w="1868" w:type="dxa"/>
            <w:tcBorders>
              <w:top w:val="single" w:sz="4" w:space="0" w:color="auto"/>
              <w:left w:val="single" w:sz="4" w:space="0" w:color="auto"/>
              <w:bottom w:val="single" w:sz="4" w:space="0" w:color="auto"/>
              <w:right w:val="single" w:sz="4" w:space="0" w:color="auto"/>
            </w:tcBorders>
            <w:vAlign w:val="center"/>
          </w:tcPr>
          <w:p w:rsidR="003245E2" w:rsidRPr="003245E2" w:rsidRDefault="003245E2" w:rsidP="00563BA8">
            <w:pPr>
              <w:rPr>
                <w:rFonts w:ascii="Times New Roman" w:hAnsi="Times New Roman"/>
                <w:b/>
                <w:bCs/>
                <w:sz w:val="20"/>
                <w:szCs w:val="20"/>
              </w:rPr>
            </w:pPr>
            <w:r w:rsidRPr="003245E2">
              <w:rPr>
                <w:rFonts w:ascii="Times New Roman" w:hAnsi="Times New Roman"/>
                <w:b/>
                <w:bCs/>
                <w:sz w:val="20"/>
                <w:szCs w:val="20"/>
              </w:rPr>
              <w:t>Aims of the study</w:t>
            </w:r>
          </w:p>
        </w:tc>
        <w:tc>
          <w:tcPr>
            <w:tcW w:w="7354" w:type="dxa"/>
            <w:tcBorders>
              <w:top w:val="single" w:sz="4" w:space="0" w:color="auto"/>
              <w:left w:val="single" w:sz="4" w:space="0" w:color="auto"/>
              <w:bottom w:val="single" w:sz="4" w:space="0" w:color="auto"/>
              <w:right w:val="single" w:sz="4" w:space="0" w:color="auto"/>
            </w:tcBorders>
            <w:vAlign w:val="center"/>
          </w:tcPr>
          <w:p w:rsidR="003245E2" w:rsidRPr="003245E2" w:rsidRDefault="003245E2" w:rsidP="003245E2">
            <w:pPr>
              <w:numPr>
                <w:ilvl w:val="0"/>
                <w:numId w:val="1"/>
              </w:numPr>
              <w:rPr>
                <w:rFonts w:ascii="Times New Roman" w:hAnsi="Times New Roman"/>
                <w:sz w:val="20"/>
                <w:szCs w:val="20"/>
              </w:rPr>
            </w:pPr>
            <w:r w:rsidRPr="003245E2">
              <w:rPr>
                <w:rFonts w:ascii="Times New Roman" w:hAnsi="Times New Roman"/>
                <w:sz w:val="20"/>
                <w:szCs w:val="20"/>
              </w:rPr>
              <w:t>Become introduced with public health actions in our country and in the world</w:t>
            </w:r>
          </w:p>
          <w:p w:rsidR="003245E2" w:rsidRPr="003245E2" w:rsidRDefault="003245E2" w:rsidP="003245E2">
            <w:pPr>
              <w:numPr>
                <w:ilvl w:val="0"/>
                <w:numId w:val="1"/>
              </w:numPr>
              <w:rPr>
                <w:rFonts w:ascii="Times New Roman" w:hAnsi="Times New Roman"/>
                <w:sz w:val="20"/>
                <w:szCs w:val="20"/>
              </w:rPr>
            </w:pPr>
            <w:r w:rsidRPr="003245E2">
              <w:rPr>
                <w:rFonts w:ascii="Times New Roman" w:hAnsi="Times New Roman"/>
                <w:sz w:val="20"/>
                <w:szCs w:val="20"/>
              </w:rPr>
              <w:t>Become aware of one’s own health, family health, health of special vulnerable groups and population</w:t>
            </w:r>
          </w:p>
          <w:p w:rsidR="003245E2" w:rsidRPr="003245E2" w:rsidRDefault="003245E2" w:rsidP="003245E2">
            <w:pPr>
              <w:numPr>
                <w:ilvl w:val="0"/>
                <w:numId w:val="1"/>
              </w:numPr>
              <w:rPr>
                <w:rFonts w:ascii="Times New Roman" w:hAnsi="Times New Roman"/>
                <w:sz w:val="20"/>
                <w:szCs w:val="20"/>
              </w:rPr>
            </w:pPr>
            <w:r w:rsidRPr="003245E2">
              <w:rPr>
                <w:rFonts w:ascii="Times New Roman" w:hAnsi="Times New Roman"/>
                <w:sz w:val="20"/>
                <w:szCs w:val="20"/>
              </w:rPr>
              <w:t>Become acquainted with preventive measures in health and professional protection</w:t>
            </w:r>
          </w:p>
          <w:p w:rsidR="003245E2" w:rsidRPr="003245E2" w:rsidRDefault="003245E2" w:rsidP="003245E2">
            <w:pPr>
              <w:numPr>
                <w:ilvl w:val="0"/>
                <w:numId w:val="1"/>
              </w:numPr>
              <w:rPr>
                <w:rFonts w:ascii="Times New Roman" w:hAnsi="Times New Roman"/>
                <w:sz w:val="20"/>
                <w:szCs w:val="20"/>
              </w:rPr>
            </w:pPr>
            <w:r w:rsidRPr="003245E2">
              <w:rPr>
                <w:rFonts w:ascii="Times New Roman" w:hAnsi="Times New Roman"/>
                <w:sz w:val="20"/>
                <w:szCs w:val="20"/>
              </w:rPr>
              <w:t>Become acquainted with epidemiologic methods in health</w:t>
            </w:r>
          </w:p>
          <w:p w:rsidR="003245E2" w:rsidRPr="003245E2" w:rsidRDefault="003245E2" w:rsidP="003245E2">
            <w:pPr>
              <w:numPr>
                <w:ilvl w:val="0"/>
                <w:numId w:val="1"/>
              </w:numPr>
              <w:rPr>
                <w:rFonts w:ascii="Times New Roman" w:hAnsi="Times New Roman"/>
                <w:sz w:val="20"/>
                <w:szCs w:val="20"/>
              </w:rPr>
            </w:pPr>
            <w:r w:rsidRPr="003245E2">
              <w:rPr>
                <w:rFonts w:ascii="Times New Roman" w:hAnsi="Times New Roman"/>
                <w:sz w:val="20"/>
                <w:szCs w:val="20"/>
              </w:rPr>
              <w:t>Become skillful for evaluation of results validity of epidemiologic and clinical studies</w:t>
            </w:r>
          </w:p>
        </w:tc>
      </w:tr>
      <w:tr w:rsidR="003245E2" w:rsidRPr="003245E2" w:rsidTr="00563BA8">
        <w:tblPrEx>
          <w:tblCellMar>
            <w:top w:w="0" w:type="dxa"/>
            <w:bottom w:w="0" w:type="dxa"/>
          </w:tblCellMar>
        </w:tblPrEx>
        <w:tc>
          <w:tcPr>
            <w:tcW w:w="1868" w:type="dxa"/>
            <w:tcBorders>
              <w:top w:val="single" w:sz="4" w:space="0" w:color="auto"/>
              <w:left w:val="single" w:sz="4" w:space="0" w:color="auto"/>
              <w:bottom w:val="single" w:sz="4" w:space="0" w:color="auto"/>
              <w:right w:val="single" w:sz="4" w:space="0" w:color="auto"/>
            </w:tcBorders>
            <w:vAlign w:val="center"/>
          </w:tcPr>
          <w:p w:rsidR="003245E2" w:rsidRPr="003245E2" w:rsidRDefault="003245E2" w:rsidP="00563BA8">
            <w:pPr>
              <w:rPr>
                <w:rFonts w:ascii="Times New Roman" w:hAnsi="Times New Roman"/>
                <w:b/>
                <w:bCs/>
                <w:sz w:val="20"/>
                <w:szCs w:val="20"/>
              </w:rPr>
            </w:pPr>
            <w:r w:rsidRPr="003245E2">
              <w:rPr>
                <w:rFonts w:ascii="Times New Roman" w:hAnsi="Times New Roman"/>
                <w:b/>
                <w:bCs/>
                <w:sz w:val="20"/>
                <w:szCs w:val="20"/>
              </w:rPr>
              <w:t>Brief content</w:t>
            </w:r>
          </w:p>
        </w:tc>
        <w:tc>
          <w:tcPr>
            <w:tcW w:w="7354" w:type="dxa"/>
            <w:tcBorders>
              <w:top w:val="single" w:sz="4" w:space="0" w:color="auto"/>
              <w:left w:val="single" w:sz="4" w:space="0" w:color="auto"/>
              <w:bottom w:val="single" w:sz="4" w:space="0" w:color="auto"/>
              <w:right w:val="single" w:sz="4" w:space="0" w:color="auto"/>
            </w:tcBorders>
            <w:vAlign w:val="center"/>
          </w:tcPr>
          <w:p w:rsidR="003245E2" w:rsidRPr="003245E2" w:rsidRDefault="003245E2" w:rsidP="00563BA8">
            <w:pPr>
              <w:tabs>
                <w:tab w:val="right" w:pos="360"/>
                <w:tab w:val="left" w:pos="540"/>
              </w:tabs>
              <w:spacing w:after="60"/>
              <w:rPr>
                <w:rFonts w:ascii="Times New Roman" w:hAnsi="Times New Roman"/>
                <w:sz w:val="20"/>
                <w:szCs w:val="20"/>
              </w:rPr>
            </w:pPr>
            <w:r w:rsidRPr="003245E2">
              <w:rPr>
                <w:rFonts w:ascii="Times New Roman" w:hAnsi="Times New Roman"/>
                <w:b/>
                <w:sz w:val="20"/>
                <w:szCs w:val="20"/>
              </w:rPr>
              <w:t>Theoretical course:</w:t>
            </w:r>
            <w:r w:rsidRPr="003245E2">
              <w:rPr>
                <w:rFonts w:ascii="Times New Roman" w:hAnsi="Times New Roman"/>
                <w:sz w:val="20"/>
                <w:szCs w:val="20"/>
              </w:rPr>
              <w:t xml:space="preserve"> </w:t>
            </w:r>
          </w:p>
          <w:p w:rsidR="003245E2" w:rsidRPr="003245E2" w:rsidRDefault="003245E2" w:rsidP="00563BA8">
            <w:pPr>
              <w:tabs>
                <w:tab w:val="right" w:pos="360"/>
                <w:tab w:val="left" w:pos="540"/>
              </w:tabs>
              <w:spacing w:after="60"/>
              <w:rPr>
                <w:rFonts w:ascii="Times New Roman" w:hAnsi="Times New Roman"/>
                <w:sz w:val="20"/>
                <w:szCs w:val="20"/>
              </w:rPr>
            </w:pPr>
            <w:r w:rsidRPr="003245E2">
              <w:rPr>
                <w:rFonts w:ascii="Times New Roman" w:hAnsi="Times New Roman"/>
                <w:b/>
                <w:sz w:val="20"/>
                <w:szCs w:val="20"/>
              </w:rPr>
              <w:t>Public health</w:t>
            </w:r>
            <w:r w:rsidRPr="003245E2">
              <w:rPr>
                <w:rFonts w:ascii="Times New Roman" w:hAnsi="Times New Roman"/>
                <w:sz w:val="20"/>
                <w:szCs w:val="20"/>
              </w:rPr>
              <w:t xml:space="preserve"> (15 hours):</w:t>
            </w:r>
          </w:p>
          <w:p w:rsidR="003245E2" w:rsidRPr="003245E2" w:rsidRDefault="003245E2" w:rsidP="003245E2">
            <w:pPr>
              <w:numPr>
                <w:ilvl w:val="0"/>
                <w:numId w:val="2"/>
              </w:numPr>
              <w:tabs>
                <w:tab w:val="right" w:pos="360"/>
                <w:tab w:val="left" w:pos="540"/>
              </w:tabs>
              <w:spacing w:after="60"/>
              <w:rPr>
                <w:rFonts w:ascii="Times New Roman" w:hAnsi="Times New Roman"/>
                <w:sz w:val="20"/>
                <w:szCs w:val="20"/>
              </w:rPr>
            </w:pPr>
            <w:r w:rsidRPr="003245E2">
              <w:rPr>
                <w:rFonts w:ascii="Times New Roman" w:hAnsi="Times New Roman"/>
                <w:sz w:val="20"/>
                <w:szCs w:val="20"/>
              </w:rPr>
              <w:t>Public health development in medical science</w:t>
            </w:r>
          </w:p>
          <w:p w:rsidR="003245E2" w:rsidRPr="003245E2" w:rsidRDefault="003245E2" w:rsidP="003245E2">
            <w:pPr>
              <w:numPr>
                <w:ilvl w:val="0"/>
                <w:numId w:val="2"/>
              </w:numPr>
              <w:tabs>
                <w:tab w:val="right" w:pos="360"/>
                <w:tab w:val="left" w:pos="540"/>
              </w:tabs>
              <w:spacing w:after="60"/>
              <w:rPr>
                <w:rFonts w:ascii="Times New Roman" w:hAnsi="Times New Roman"/>
                <w:sz w:val="20"/>
                <w:szCs w:val="20"/>
              </w:rPr>
            </w:pPr>
            <w:r w:rsidRPr="003245E2">
              <w:rPr>
                <w:rFonts w:ascii="Times New Roman" w:hAnsi="Times New Roman"/>
                <w:sz w:val="20"/>
                <w:szCs w:val="20"/>
              </w:rPr>
              <w:t>Determination of health and disease</w:t>
            </w:r>
          </w:p>
          <w:p w:rsidR="003245E2" w:rsidRPr="003245E2" w:rsidRDefault="003245E2" w:rsidP="003245E2">
            <w:pPr>
              <w:numPr>
                <w:ilvl w:val="0"/>
                <w:numId w:val="2"/>
              </w:numPr>
              <w:tabs>
                <w:tab w:val="right" w:pos="360"/>
                <w:tab w:val="left" w:pos="540"/>
              </w:tabs>
              <w:spacing w:after="60"/>
              <w:rPr>
                <w:rFonts w:ascii="Times New Roman" w:hAnsi="Times New Roman"/>
                <w:sz w:val="20"/>
                <w:szCs w:val="20"/>
              </w:rPr>
            </w:pPr>
            <w:r w:rsidRPr="003245E2">
              <w:rPr>
                <w:rFonts w:ascii="Times New Roman" w:hAnsi="Times New Roman"/>
                <w:sz w:val="20"/>
                <w:szCs w:val="20"/>
              </w:rPr>
              <w:t>Family health</w:t>
            </w:r>
          </w:p>
          <w:p w:rsidR="003245E2" w:rsidRPr="003245E2" w:rsidRDefault="003245E2" w:rsidP="003245E2">
            <w:pPr>
              <w:numPr>
                <w:ilvl w:val="0"/>
                <w:numId w:val="2"/>
              </w:numPr>
              <w:tabs>
                <w:tab w:val="right" w:pos="360"/>
                <w:tab w:val="left" w:pos="540"/>
              </w:tabs>
              <w:spacing w:after="60"/>
              <w:rPr>
                <w:rFonts w:ascii="Times New Roman" w:hAnsi="Times New Roman"/>
                <w:sz w:val="20"/>
                <w:szCs w:val="20"/>
              </w:rPr>
            </w:pPr>
            <w:r w:rsidRPr="003245E2">
              <w:rPr>
                <w:rFonts w:ascii="Times New Roman" w:hAnsi="Times New Roman"/>
                <w:sz w:val="20"/>
                <w:szCs w:val="20"/>
              </w:rPr>
              <w:t>Special health needs of community</w:t>
            </w:r>
          </w:p>
          <w:p w:rsidR="003245E2" w:rsidRPr="003245E2" w:rsidRDefault="003245E2" w:rsidP="003245E2">
            <w:pPr>
              <w:numPr>
                <w:ilvl w:val="0"/>
                <w:numId w:val="2"/>
              </w:numPr>
              <w:tabs>
                <w:tab w:val="right" w:pos="360"/>
                <w:tab w:val="left" w:pos="540"/>
              </w:tabs>
              <w:spacing w:after="60"/>
              <w:rPr>
                <w:rFonts w:ascii="Times New Roman" w:hAnsi="Times New Roman"/>
                <w:sz w:val="20"/>
                <w:szCs w:val="20"/>
              </w:rPr>
            </w:pPr>
            <w:r w:rsidRPr="003245E2">
              <w:rPr>
                <w:rFonts w:ascii="Times New Roman" w:hAnsi="Times New Roman"/>
                <w:sz w:val="20"/>
                <w:szCs w:val="20"/>
              </w:rPr>
              <w:t>Health and social protection of vulnerable groups</w:t>
            </w:r>
          </w:p>
          <w:p w:rsidR="003245E2" w:rsidRPr="003245E2" w:rsidRDefault="003245E2" w:rsidP="003245E2">
            <w:pPr>
              <w:numPr>
                <w:ilvl w:val="0"/>
                <w:numId w:val="2"/>
              </w:numPr>
              <w:tabs>
                <w:tab w:val="right" w:pos="360"/>
                <w:tab w:val="left" w:pos="540"/>
              </w:tabs>
              <w:spacing w:after="60"/>
              <w:rPr>
                <w:rFonts w:ascii="Times New Roman" w:hAnsi="Times New Roman"/>
                <w:sz w:val="20"/>
                <w:szCs w:val="20"/>
              </w:rPr>
            </w:pPr>
            <w:r w:rsidRPr="003245E2">
              <w:rPr>
                <w:rFonts w:ascii="Times New Roman" w:hAnsi="Times New Roman"/>
                <w:sz w:val="20"/>
                <w:szCs w:val="20"/>
              </w:rPr>
              <w:t>Monitoring and evaluation of health risks and their prevention</w:t>
            </w:r>
          </w:p>
          <w:p w:rsidR="003245E2" w:rsidRPr="003245E2" w:rsidRDefault="003245E2" w:rsidP="003245E2">
            <w:pPr>
              <w:numPr>
                <w:ilvl w:val="0"/>
                <w:numId w:val="2"/>
              </w:numPr>
              <w:tabs>
                <w:tab w:val="right" w:pos="360"/>
                <w:tab w:val="left" w:pos="540"/>
              </w:tabs>
              <w:spacing w:after="60"/>
              <w:rPr>
                <w:rFonts w:ascii="Times New Roman" w:hAnsi="Times New Roman"/>
                <w:sz w:val="20"/>
                <w:szCs w:val="20"/>
              </w:rPr>
            </w:pPr>
            <w:r w:rsidRPr="003245E2">
              <w:rPr>
                <w:rFonts w:ascii="Times New Roman" w:hAnsi="Times New Roman"/>
                <w:sz w:val="20"/>
                <w:szCs w:val="20"/>
              </w:rPr>
              <w:t>Indicators of health condition and health protection</w:t>
            </w:r>
          </w:p>
          <w:p w:rsidR="003245E2" w:rsidRPr="003245E2" w:rsidRDefault="003245E2" w:rsidP="003245E2">
            <w:pPr>
              <w:numPr>
                <w:ilvl w:val="0"/>
                <w:numId w:val="2"/>
              </w:numPr>
              <w:tabs>
                <w:tab w:val="right" w:pos="360"/>
                <w:tab w:val="left" w:pos="540"/>
              </w:tabs>
              <w:spacing w:after="60"/>
              <w:rPr>
                <w:rFonts w:ascii="Times New Roman" w:hAnsi="Times New Roman"/>
                <w:sz w:val="20"/>
                <w:szCs w:val="20"/>
              </w:rPr>
            </w:pPr>
            <w:r w:rsidRPr="003245E2">
              <w:rPr>
                <w:rFonts w:ascii="Times New Roman" w:hAnsi="Times New Roman"/>
                <w:sz w:val="20"/>
                <w:szCs w:val="20"/>
              </w:rPr>
              <w:t>Action strategies in the domain of public health – organization of public health systems</w:t>
            </w:r>
          </w:p>
          <w:p w:rsidR="003245E2" w:rsidRPr="003245E2" w:rsidRDefault="003245E2" w:rsidP="003245E2">
            <w:pPr>
              <w:numPr>
                <w:ilvl w:val="0"/>
                <w:numId w:val="2"/>
              </w:numPr>
              <w:tabs>
                <w:tab w:val="right" w:pos="360"/>
                <w:tab w:val="left" w:pos="540"/>
              </w:tabs>
              <w:spacing w:after="60"/>
              <w:rPr>
                <w:rFonts w:ascii="Times New Roman" w:hAnsi="Times New Roman"/>
                <w:sz w:val="20"/>
                <w:szCs w:val="20"/>
              </w:rPr>
            </w:pPr>
            <w:r w:rsidRPr="003245E2">
              <w:rPr>
                <w:rFonts w:ascii="Times New Roman" w:hAnsi="Times New Roman"/>
                <w:sz w:val="20"/>
                <w:szCs w:val="20"/>
              </w:rPr>
              <w:t>Globalization of health</w:t>
            </w:r>
          </w:p>
          <w:p w:rsidR="003245E2" w:rsidRPr="003245E2" w:rsidRDefault="003245E2" w:rsidP="003245E2">
            <w:pPr>
              <w:numPr>
                <w:ilvl w:val="0"/>
                <w:numId w:val="2"/>
              </w:numPr>
              <w:tabs>
                <w:tab w:val="right" w:pos="360"/>
                <w:tab w:val="left" w:pos="540"/>
              </w:tabs>
              <w:spacing w:after="60"/>
              <w:rPr>
                <w:rFonts w:ascii="Times New Roman" w:hAnsi="Times New Roman"/>
                <w:sz w:val="20"/>
                <w:szCs w:val="20"/>
              </w:rPr>
            </w:pPr>
            <w:r w:rsidRPr="003245E2">
              <w:rPr>
                <w:rFonts w:ascii="Times New Roman" w:hAnsi="Times New Roman"/>
                <w:sz w:val="20"/>
                <w:szCs w:val="20"/>
              </w:rPr>
              <w:t>Occupational medicine (professional mortality and morbidity, prevention)</w:t>
            </w:r>
          </w:p>
          <w:p w:rsidR="003245E2" w:rsidRPr="003245E2" w:rsidRDefault="003245E2" w:rsidP="00563BA8">
            <w:pPr>
              <w:tabs>
                <w:tab w:val="right" w:pos="360"/>
                <w:tab w:val="left" w:pos="540"/>
              </w:tabs>
              <w:spacing w:after="60"/>
              <w:rPr>
                <w:rFonts w:ascii="Times New Roman" w:hAnsi="Times New Roman"/>
                <w:sz w:val="20"/>
                <w:szCs w:val="20"/>
              </w:rPr>
            </w:pPr>
          </w:p>
          <w:p w:rsidR="003245E2" w:rsidRPr="003245E2" w:rsidRDefault="003245E2" w:rsidP="00563BA8">
            <w:pPr>
              <w:tabs>
                <w:tab w:val="right" w:pos="360"/>
                <w:tab w:val="left" w:pos="540"/>
              </w:tabs>
              <w:spacing w:after="60"/>
              <w:rPr>
                <w:rFonts w:ascii="Times New Roman" w:hAnsi="Times New Roman"/>
                <w:sz w:val="20"/>
                <w:szCs w:val="20"/>
              </w:rPr>
            </w:pPr>
            <w:r w:rsidRPr="003245E2">
              <w:rPr>
                <w:rFonts w:ascii="Times New Roman" w:hAnsi="Times New Roman"/>
                <w:b/>
                <w:sz w:val="20"/>
                <w:szCs w:val="20"/>
              </w:rPr>
              <w:t>Epidemiology</w:t>
            </w:r>
            <w:r w:rsidRPr="003245E2">
              <w:rPr>
                <w:rFonts w:ascii="Times New Roman" w:hAnsi="Times New Roman"/>
                <w:sz w:val="20"/>
                <w:szCs w:val="20"/>
              </w:rPr>
              <w:t xml:space="preserve"> (10 hours):</w:t>
            </w:r>
          </w:p>
          <w:p w:rsidR="003245E2" w:rsidRPr="003245E2" w:rsidRDefault="003245E2" w:rsidP="003245E2">
            <w:pPr>
              <w:numPr>
                <w:ilvl w:val="0"/>
                <w:numId w:val="3"/>
              </w:numPr>
              <w:tabs>
                <w:tab w:val="right" w:pos="360"/>
                <w:tab w:val="left" w:pos="540"/>
              </w:tabs>
              <w:spacing w:after="60"/>
              <w:rPr>
                <w:rFonts w:ascii="Times New Roman" w:hAnsi="Times New Roman"/>
                <w:sz w:val="20"/>
                <w:szCs w:val="20"/>
              </w:rPr>
            </w:pPr>
            <w:r w:rsidRPr="003245E2">
              <w:rPr>
                <w:rFonts w:ascii="Times New Roman" w:hAnsi="Times New Roman"/>
                <w:sz w:val="20"/>
                <w:szCs w:val="20"/>
              </w:rPr>
              <w:t>Epidemiology (epidemiologic methods, disease frequency, mortality, morbidity)</w:t>
            </w:r>
          </w:p>
          <w:p w:rsidR="003245E2" w:rsidRPr="003245E2" w:rsidRDefault="003245E2" w:rsidP="003245E2">
            <w:pPr>
              <w:numPr>
                <w:ilvl w:val="0"/>
                <w:numId w:val="3"/>
              </w:numPr>
              <w:tabs>
                <w:tab w:val="right" w:pos="360"/>
                <w:tab w:val="left" w:pos="540"/>
              </w:tabs>
              <w:spacing w:after="60"/>
              <w:rPr>
                <w:rFonts w:ascii="Times New Roman" w:hAnsi="Times New Roman"/>
                <w:sz w:val="20"/>
                <w:szCs w:val="20"/>
              </w:rPr>
            </w:pPr>
            <w:r w:rsidRPr="003245E2">
              <w:rPr>
                <w:rFonts w:ascii="Times New Roman" w:hAnsi="Times New Roman"/>
                <w:sz w:val="20"/>
                <w:szCs w:val="20"/>
              </w:rPr>
              <w:t>Epidemiological and clinical studies</w:t>
            </w:r>
          </w:p>
          <w:p w:rsidR="003245E2" w:rsidRPr="003245E2" w:rsidRDefault="003245E2" w:rsidP="003245E2">
            <w:pPr>
              <w:numPr>
                <w:ilvl w:val="0"/>
                <w:numId w:val="3"/>
              </w:numPr>
              <w:tabs>
                <w:tab w:val="right" w:pos="360"/>
                <w:tab w:val="left" w:pos="540"/>
              </w:tabs>
              <w:spacing w:after="60"/>
              <w:rPr>
                <w:rFonts w:ascii="Times New Roman" w:hAnsi="Times New Roman"/>
                <w:sz w:val="20"/>
                <w:szCs w:val="20"/>
              </w:rPr>
            </w:pPr>
            <w:r w:rsidRPr="003245E2">
              <w:rPr>
                <w:rFonts w:ascii="Times New Roman" w:hAnsi="Times New Roman"/>
                <w:sz w:val="20"/>
                <w:szCs w:val="20"/>
              </w:rPr>
              <w:t xml:space="preserve">Epidemiology and prevention of infectious diseases and </w:t>
            </w:r>
            <w:proofErr w:type="spellStart"/>
            <w:r w:rsidRPr="003245E2">
              <w:rPr>
                <w:rFonts w:ascii="Times New Roman" w:hAnsi="Times New Roman"/>
                <w:sz w:val="20"/>
                <w:szCs w:val="20"/>
              </w:rPr>
              <w:t>intrahospital</w:t>
            </w:r>
            <w:proofErr w:type="spellEnd"/>
            <w:r w:rsidRPr="003245E2">
              <w:rPr>
                <w:rFonts w:ascii="Times New Roman" w:hAnsi="Times New Roman"/>
                <w:sz w:val="20"/>
                <w:szCs w:val="20"/>
              </w:rPr>
              <w:t xml:space="preserve"> infections (preventive measures)</w:t>
            </w:r>
          </w:p>
          <w:p w:rsidR="003245E2" w:rsidRPr="003245E2" w:rsidRDefault="003245E2" w:rsidP="00563BA8">
            <w:pPr>
              <w:tabs>
                <w:tab w:val="right" w:pos="360"/>
                <w:tab w:val="left" w:pos="540"/>
              </w:tabs>
              <w:spacing w:after="60"/>
              <w:rPr>
                <w:rFonts w:ascii="Times New Roman" w:hAnsi="Times New Roman"/>
                <w:sz w:val="20"/>
                <w:szCs w:val="20"/>
              </w:rPr>
            </w:pPr>
          </w:p>
          <w:p w:rsidR="003245E2" w:rsidRPr="003245E2" w:rsidRDefault="003245E2" w:rsidP="00563BA8">
            <w:pPr>
              <w:tabs>
                <w:tab w:val="right" w:pos="360"/>
                <w:tab w:val="left" w:pos="540"/>
              </w:tabs>
              <w:spacing w:after="60"/>
              <w:rPr>
                <w:rFonts w:ascii="Times New Roman" w:hAnsi="Times New Roman"/>
                <w:sz w:val="20"/>
                <w:szCs w:val="20"/>
              </w:rPr>
            </w:pPr>
            <w:r w:rsidRPr="003245E2">
              <w:rPr>
                <w:rFonts w:ascii="Times New Roman" w:hAnsi="Times New Roman"/>
                <w:b/>
                <w:sz w:val="20"/>
                <w:szCs w:val="20"/>
              </w:rPr>
              <w:t>Statistics</w:t>
            </w:r>
            <w:r w:rsidRPr="003245E2">
              <w:rPr>
                <w:rFonts w:ascii="Times New Roman" w:hAnsi="Times New Roman"/>
                <w:sz w:val="20"/>
                <w:szCs w:val="20"/>
              </w:rPr>
              <w:t xml:space="preserve"> (5 hours):</w:t>
            </w:r>
          </w:p>
          <w:p w:rsidR="003245E2" w:rsidRPr="003245E2" w:rsidRDefault="003245E2" w:rsidP="003245E2">
            <w:pPr>
              <w:numPr>
                <w:ilvl w:val="0"/>
                <w:numId w:val="4"/>
              </w:numPr>
              <w:tabs>
                <w:tab w:val="right" w:pos="360"/>
                <w:tab w:val="left" w:pos="540"/>
              </w:tabs>
              <w:spacing w:after="60"/>
              <w:rPr>
                <w:rFonts w:ascii="Times New Roman" w:hAnsi="Times New Roman"/>
                <w:sz w:val="20"/>
                <w:szCs w:val="20"/>
              </w:rPr>
            </w:pPr>
            <w:r w:rsidRPr="003245E2">
              <w:rPr>
                <w:rFonts w:ascii="Times New Roman" w:hAnsi="Times New Roman"/>
                <w:sz w:val="20"/>
                <w:szCs w:val="20"/>
              </w:rPr>
              <w:lastRenderedPageBreak/>
              <w:t>Statistical methods (testing of hypothesis, correlation, probability, relative and absolute risk, number needed for treatment, reliability coefficient, predictive values, sensitivity and specificity, tables and graphs of survival)</w:t>
            </w:r>
          </w:p>
          <w:p w:rsidR="003245E2" w:rsidRPr="003245E2" w:rsidRDefault="003245E2" w:rsidP="00563BA8">
            <w:pPr>
              <w:tabs>
                <w:tab w:val="right" w:pos="360"/>
                <w:tab w:val="left" w:pos="540"/>
              </w:tabs>
              <w:spacing w:after="60"/>
              <w:rPr>
                <w:rFonts w:ascii="Times New Roman" w:hAnsi="Times New Roman"/>
                <w:sz w:val="20"/>
                <w:szCs w:val="20"/>
              </w:rPr>
            </w:pPr>
          </w:p>
          <w:p w:rsidR="003245E2" w:rsidRPr="003245E2" w:rsidRDefault="003245E2" w:rsidP="00563BA8">
            <w:pPr>
              <w:tabs>
                <w:tab w:val="right" w:pos="360"/>
                <w:tab w:val="left" w:pos="540"/>
              </w:tabs>
              <w:spacing w:after="60"/>
              <w:rPr>
                <w:rFonts w:ascii="Times New Roman" w:hAnsi="Times New Roman"/>
                <w:sz w:val="20"/>
                <w:szCs w:val="20"/>
              </w:rPr>
            </w:pPr>
            <w:r w:rsidRPr="003245E2">
              <w:rPr>
                <w:rFonts w:ascii="Times New Roman" w:hAnsi="Times New Roman"/>
                <w:b/>
                <w:sz w:val="20"/>
                <w:szCs w:val="20"/>
              </w:rPr>
              <w:t>Seminars</w:t>
            </w:r>
            <w:r w:rsidRPr="003245E2">
              <w:rPr>
                <w:rFonts w:ascii="Times New Roman" w:hAnsi="Times New Roman"/>
                <w:sz w:val="20"/>
                <w:szCs w:val="20"/>
              </w:rPr>
              <w:t xml:space="preserve"> (80 hours)</w:t>
            </w:r>
          </w:p>
          <w:p w:rsidR="003245E2" w:rsidRPr="003245E2" w:rsidRDefault="003245E2" w:rsidP="003245E2">
            <w:pPr>
              <w:numPr>
                <w:ilvl w:val="0"/>
                <w:numId w:val="4"/>
              </w:numPr>
              <w:tabs>
                <w:tab w:val="right" w:pos="360"/>
                <w:tab w:val="left" w:pos="540"/>
              </w:tabs>
              <w:spacing w:after="60"/>
              <w:rPr>
                <w:rFonts w:ascii="Times New Roman" w:hAnsi="Times New Roman"/>
                <w:sz w:val="20"/>
                <w:szCs w:val="20"/>
              </w:rPr>
            </w:pPr>
            <w:r w:rsidRPr="003245E2">
              <w:rPr>
                <w:rFonts w:ascii="Times New Roman" w:hAnsi="Times New Roman"/>
                <w:sz w:val="20"/>
                <w:szCs w:val="20"/>
              </w:rPr>
              <w:t>Evaluation of health systems (20 hours)</w:t>
            </w:r>
          </w:p>
          <w:p w:rsidR="003245E2" w:rsidRPr="003245E2" w:rsidRDefault="003245E2" w:rsidP="003245E2">
            <w:pPr>
              <w:numPr>
                <w:ilvl w:val="0"/>
                <w:numId w:val="4"/>
              </w:numPr>
              <w:tabs>
                <w:tab w:val="right" w:pos="360"/>
                <w:tab w:val="left" w:pos="540"/>
              </w:tabs>
              <w:spacing w:after="60"/>
              <w:rPr>
                <w:rFonts w:ascii="Times New Roman" w:hAnsi="Times New Roman"/>
                <w:sz w:val="20"/>
                <w:szCs w:val="20"/>
              </w:rPr>
            </w:pPr>
            <w:r w:rsidRPr="003245E2">
              <w:rPr>
                <w:rFonts w:ascii="Times New Roman" w:hAnsi="Times New Roman"/>
                <w:sz w:val="20"/>
                <w:szCs w:val="20"/>
              </w:rPr>
              <w:t>Professional protection (20 hours)</w:t>
            </w:r>
          </w:p>
          <w:p w:rsidR="003245E2" w:rsidRPr="003245E2" w:rsidRDefault="003245E2" w:rsidP="003245E2">
            <w:pPr>
              <w:numPr>
                <w:ilvl w:val="0"/>
                <w:numId w:val="4"/>
              </w:numPr>
              <w:tabs>
                <w:tab w:val="right" w:pos="360"/>
                <w:tab w:val="left" w:pos="540"/>
              </w:tabs>
              <w:spacing w:after="60"/>
              <w:rPr>
                <w:rFonts w:ascii="Times New Roman" w:hAnsi="Times New Roman"/>
                <w:sz w:val="20"/>
                <w:szCs w:val="20"/>
              </w:rPr>
            </w:pPr>
            <w:r w:rsidRPr="003245E2">
              <w:rPr>
                <w:rFonts w:ascii="Times New Roman" w:hAnsi="Times New Roman"/>
                <w:sz w:val="20"/>
                <w:szCs w:val="20"/>
              </w:rPr>
              <w:t>Use of statistical methods in diagnostic, therapeutic and/or prognostic aims – their processing and evaluation of validity of the used statistical methods (40 hours)</w:t>
            </w:r>
          </w:p>
        </w:tc>
      </w:tr>
      <w:tr w:rsidR="003245E2" w:rsidRPr="003245E2" w:rsidTr="00563BA8">
        <w:tblPrEx>
          <w:tblCellMar>
            <w:top w:w="0" w:type="dxa"/>
            <w:bottom w:w="0" w:type="dxa"/>
          </w:tblCellMar>
        </w:tblPrEx>
        <w:tc>
          <w:tcPr>
            <w:tcW w:w="1868" w:type="dxa"/>
            <w:tcBorders>
              <w:top w:val="single" w:sz="4" w:space="0" w:color="auto"/>
              <w:left w:val="single" w:sz="4" w:space="0" w:color="auto"/>
              <w:bottom w:val="single" w:sz="4" w:space="0" w:color="auto"/>
              <w:right w:val="single" w:sz="4" w:space="0" w:color="auto"/>
            </w:tcBorders>
            <w:vAlign w:val="center"/>
          </w:tcPr>
          <w:p w:rsidR="003245E2" w:rsidRPr="003245E2" w:rsidRDefault="003245E2" w:rsidP="00563BA8">
            <w:pPr>
              <w:rPr>
                <w:rFonts w:ascii="Times New Roman" w:hAnsi="Times New Roman"/>
                <w:b/>
                <w:bCs/>
                <w:sz w:val="20"/>
                <w:szCs w:val="20"/>
              </w:rPr>
            </w:pPr>
            <w:r w:rsidRPr="003245E2">
              <w:rPr>
                <w:rFonts w:ascii="Times New Roman" w:hAnsi="Times New Roman"/>
                <w:b/>
                <w:bCs/>
                <w:sz w:val="20"/>
                <w:szCs w:val="20"/>
              </w:rPr>
              <w:lastRenderedPageBreak/>
              <w:t>Organization</w:t>
            </w:r>
          </w:p>
        </w:tc>
        <w:tc>
          <w:tcPr>
            <w:tcW w:w="7354" w:type="dxa"/>
            <w:tcBorders>
              <w:top w:val="single" w:sz="4" w:space="0" w:color="auto"/>
              <w:left w:val="single" w:sz="4" w:space="0" w:color="auto"/>
              <w:bottom w:val="single" w:sz="4" w:space="0" w:color="auto"/>
              <w:right w:val="single" w:sz="4" w:space="0" w:color="auto"/>
            </w:tcBorders>
            <w:vAlign w:val="center"/>
          </w:tcPr>
          <w:p w:rsidR="003245E2" w:rsidRPr="003245E2" w:rsidRDefault="003245E2" w:rsidP="00563BA8">
            <w:pPr>
              <w:rPr>
                <w:rFonts w:ascii="Times New Roman" w:hAnsi="Times New Roman"/>
                <w:sz w:val="20"/>
                <w:szCs w:val="20"/>
              </w:rPr>
            </w:pPr>
            <w:r w:rsidRPr="003245E2">
              <w:rPr>
                <w:rFonts w:ascii="Times New Roman" w:hAnsi="Times New Roman"/>
                <w:sz w:val="20"/>
                <w:szCs w:val="20"/>
              </w:rPr>
              <w:t>Theoretical course: 30 hours</w:t>
            </w:r>
          </w:p>
          <w:p w:rsidR="003245E2" w:rsidRPr="003245E2" w:rsidRDefault="003245E2" w:rsidP="00563BA8">
            <w:pPr>
              <w:rPr>
                <w:rFonts w:ascii="Times New Roman" w:hAnsi="Times New Roman"/>
                <w:sz w:val="20"/>
                <w:szCs w:val="20"/>
              </w:rPr>
            </w:pPr>
            <w:r w:rsidRPr="003245E2">
              <w:rPr>
                <w:rFonts w:ascii="Times New Roman" w:hAnsi="Times New Roman"/>
                <w:sz w:val="20"/>
                <w:szCs w:val="20"/>
              </w:rPr>
              <w:t>Seminars: 80 hours</w:t>
            </w:r>
          </w:p>
        </w:tc>
      </w:tr>
      <w:tr w:rsidR="003245E2" w:rsidRPr="003245E2" w:rsidTr="00563BA8">
        <w:tblPrEx>
          <w:tblCellMar>
            <w:top w:w="0" w:type="dxa"/>
            <w:bottom w:w="0" w:type="dxa"/>
          </w:tblCellMar>
        </w:tblPrEx>
        <w:tc>
          <w:tcPr>
            <w:tcW w:w="1868" w:type="dxa"/>
            <w:tcBorders>
              <w:top w:val="single" w:sz="4" w:space="0" w:color="auto"/>
              <w:left w:val="single" w:sz="4" w:space="0" w:color="auto"/>
              <w:bottom w:val="single" w:sz="4" w:space="0" w:color="auto"/>
              <w:right w:val="single" w:sz="4" w:space="0" w:color="auto"/>
            </w:tcBorders>
            <w:vAlign w:val="center"/>
          </w:tcPr>
          <w:p w:rsidR="003245E2" w:rsidRPr="003245E2" w:rsidRDefault="003245E2" w:rsidP="00563BA8">
            <w:pPr>
              <w:rPr>
                <w:rFonts w:ascii="Times New Roman" w:hAnsi="Times New Roman"/>
                <w:b/>
                <w:bCs/>
                <w:sz w:val="20"/>
                <w:szCs w:val="20"/>
              </w:rPr>
            </w:pPr>
            <w:r w:rsidRPr="003245E2">
              <w:rPr>
                <w:rFonts w:ascii="Times New Roman" w:hAnsi="Times New Roman"/>
                <w:b/>
                <w:bCs/>
                <w:sz w:val="20"/>
                <w:szCs w:val="20"/>
              </w:rPr>
              <w:t>Methods of studying</w:t>
            </w:r>
          </w:p>
        </w:tc>
        <w:tc>
          <w:tcPr>
            <w:tcW w:w="7354" w:type="dxa"/>
            <w:tcBorders>
              <w:top w:val="single" w:sz="4" w:space="0" w:color="auto"/>
              <w:left w:val="single" w:sz="4" w:space="0" w:color="auto"/>
              <w:bottom w:val="single" w:sz="4" w:space="0" w:color="auto"/>
              <w:right w:val="single" w:sz="4" w:space="0" w:color="auto"/>
            </w:tcBorders>
            <w:vAlign w:val="center"/>
          </w:tcPr>
          <w:p w:rsidR="003245E2" w:rsidRPr="003245E2" w:rsidRDefault="003245E2" w:rsidP="00563BA8">
            <w:pPr>
              <w:rPr>
                <w:rFonts w:ascii="Times New Roman" w:hAnsi="Times New Roman"/>
                <w:sz w:val="20"/>
                <w:szCs w:val="20"/>
              </w:rPr>
            </w:pPr>
            <w:r w:rsidRPr="003245E2">
              <w:rPr>
                <w:rFonts w:ascii="Times New Roman" w:hAnsi="Times New Roman"/>
                <w:sz w:val="20"/>
                <w:szCs w:val="20"/>
              </w:rPr>
              <w:t xml:space="preserve">Lectures, seminars </w:t>
            </w:r>
          </w:p>
        </w:tc>
      </w:tr>
      <w:tr w:rsidR="003245E2" w:rsidRPr="003245E2" w:rsidTr="00563BA8">
        <w:tblPrEx>
          <w:tblCellMar>
            <w:top w:w="0" w:type="dxa"/>
            <w:bottom w:w="0" w:type="dxa"/>
          </w:tblCellMar>
        </w:tblPrEx>
        <w:tc>
          <w:tcPr>
            <w:tcW w:w="1868" w:type="dxa"/>
            <w:tcBorders>
              <w:top w:val="single" w:sz="4" w:space="0" w:color="auto"/>
              <w:left w:val="single" w:sz="4" w:space="0" w:color="auto"/>
              <w:bottom w:val="single" w:sz="4" w:space="0" w:color="auto"/>
              <w:right w:val="single" w:sz="4" w:space="0" w:color="auto"/>
            </w:tcBorders>
            <w:vAlign w:val="center"/>
          </w:tcPr>
          <w:p w:rsidR="003245E2" w:rsidRPr="003245E2" w:rsidRDefault="003245E2" w:rsidP="00563BA8">
            <w:pPr>
              <w:rPr>
                <w:rFonts w:ascii="Times New Roman" w:hAnsi="Times New Roman"/>
                <w:b/>
                <w:bCs/>
                <w:sz w:val="20"/>
                <w:szCs w:val="20"/>
              </w:rPr>
            </w:pPr>
            <w:r w:rsidRPr="003245E2">
              <w:rPr>
                <w:rFonts w:ascii="Times New Roman" w:hAnsi="Times New Roman"/>
                <w:b/>
                <w:bCs/>
                <w:sz w:val="20"/>
                <w:szCs w:val="20"/>
              </w:rPr>
              <w:t>Anticipated study results</w:t>
            </w:r>
          </w:p>
        </w:tc>
        <w:tc>
          <w:tcPr>
            <w:tcW w:w="7354" w:type="dxa"/>
            <w:tcBorders>
              <w:top w:val="single" w:sz="4" w:space="0" w:color="auto"/>
              <w:left w:val="single" w:sz="4" w:space="0" w:color="auto"/>
              <w:bottom w:val="single" w:sz="4" w:space="0" w:color="auto"/>
              <w:right w:val="single" w:sz="4" w:space="0" w:color="auto"/>
            </w:tcBorders>
            <w:vAlign w:val="center"/>
          </w:tcPr>
          <w:p w:rsidR="003245E2" w:rsidRPr="003245E2" w:rsidRDefault="003245E2" w:rsidP="00563BA8">
            <w:pPr>
              <w:rPr>
                <w:rFonts w:ascii="Times New Roman" w:hAnsi="Times New Roman"/>
                <w:sz w:val="20"/>
                <w:szCs w:val="20"/>
              </w:rPr>
            </w:pPr>
            <w:r w:rsidRPr="003245E2">
              <w:rPr>
                <w:rFonts w:ascii="Times New Roman" w:hAnsi="Times New Roman"/>
                <w:b/>
                <w:sz w:val="20"/>
                <w:szCs w:val="20"/>
              </w:rPr>
              <w:t>Knowledge and understanding</w:t>
            </w:r>
            <w:r w:rsidRPr="003245E2">
              <w:rPr>
                <w:rFonts w:ascii="Times New Roman" w:hAnsi="Times New Roman"/>
                <w:sz w:val="20"/>
                <w:szCs w:val="20"/>
              </w:rPr>
              <w:t>:</w:t>
            </w:r>
          </w:p>
          <w:p w:rsidR="003245E2" w:rsidRPr="003245E2" w:rsidRDefault="003245E2" w:rsidP="00563BA8">
            <w:pPr>
              <w:rPr>
                <w:rFonts w:ascii="Times New Roman" w:hAnsi="Times New Roman"/>
                <w:sz w:val="20"/>
                <w:szCs w:val="20"/>
              </w:rPr>
            </w:pPr>
            <w:r w:rsidRPr="003245E2">
              <w:rPr>
                <w:rFonts w:ascii="Times New Roman" w:hAnsi="Times New Roman"/>
                <w:sz w:val="20"/>
                <w:szCs w:val="20"/>
              </w:rPr>
              <w:t>The student will acquire basic knowledge in the field of public health, preventive measures in health and professional protection.</w:t>
            </w:r>
          </w:p>
          <w:p w:rsidR="003245E2" w:rsidRPr="003245E2" w:rsidRDefault="003245E2" w:rsidP="00563BA8">
            <w:pPr>
              <w:rPr>
                <w:rFonts w:ascii="Times New Roman" w:hAnsi="Times New Roman"/>
                <w:sz w:val="20"/>
                <w:szCs w:val="20"/>
              </w:rPr>
            </w:pPr>
            <w:r w:rsidRPr="003245E2">
              <w:rPr>
                <w:rFonts w:ascii="Times New Roman" w:hAnsi="Times New Roman"/>
                <w:b/>
                <w:sz w:val="20"/>
                <w:szCs w:val="20"/>
              </w:rPr>
              <w:t>Key skills</w:t>
            </w:r>
            <w:r w:rsidRPr="003245E2">
              <w:rPr>
                <w:rFonts w:ascii="Times New Roman" w:hAnsi="Times New Roman"/>
                <w:sz w:val="20"/>
                <w:szCs w:val="20"/>
              </w:rPr>
              <w:t>:</w:t>
            </w:r>
          </w:p>
          <w:p w:rsidR="003245E2" w:rsidRPr="003245E2" w:rsidRDefault="003245E2" w:rsidP="00563BA8">
            <w:pPr>
              <w:rPr>
                <w:rFonts w:ascii="Times New Roman" w:hAnsi="Times New Roman"/>
                <w:sz w:val="20"/>
                <w:szCs w:val="20"/>
              </w:rPr>
            </w:pPr>
            <w:r w:rsidRPr="003245E2">
              <w:rPr>
                <w:rFonts w:ascii="Times New Roman" w:hAnsi="Times New Roman"/>
                <w:sz w:val="20"/>
                <w:szCs w:val="20"/>
              </w:rPr>
              <w:t>The student will become skilled to apply his/her knowledge in learning other medical subjects and will be skilled for evaluation of results validity from epidemiologic and clinical studies.</w:t>
            </w:r>
          </w:p>
        </w:tc>
      </w:tr>
      <w:tr w:rsidR="003245E2" w:rsidRPr="003245E2" w:rsidTr="00563BA8">
        <w:tblPrEx>
          <w:tblCellMar>
            <w:top w:w="0" w:type="dxa"/>
            <w:bottom w:w="0" w:type="dxa"/>
          </w:tblCellMar>
        </w:tblPrEx>
        <w:tc>
          <w:tcPr>
            <w:tcW w:w="1868" w:type="dxa"/>
            <w:tcBorders>
              <w:top w:val="single" w:sz="4" w:space="0" w:color="auto"/>
              <w:left w:val="single" w:sz="4" w:space="0" w:color="auto"/>
              <w:bottom w:val="single" w:sz="4" w:space="0" w:color="auto"/>
              <w:right w:val="single" w:sz="4" w:space="0" w:color="auto"/>
            </w:tcBorders>
            <w:vAlign w:val="center"/>
          </w:tcPr>
          <w:p w:rsidR="003245E2" w:rsidRPr="003245E2" w:rsidRDefault="003245E2" w:rsidP="00563BA8">
            <w:pPr>
              <w:rPr>
                <w:rFonts w:ascii="Times New Roman" w:hAnsi="Times New Roman"/>
                <w:b/>
                <w:bCs/>
                <w:sz w:val="20"/>
                <w:szCs w:val="20"/>
              </w:rPr>
            </w:pPr>
            <w:r w:rsidRPr="003245E2">
              <w:rPr>
                <w:rFonts w:ascii="Times New Roman" w:hAnsi="Times New Roman"/>
                <w:b/>
                <w:bCs/>
                <w:sz w:val="20"/>
                <w:szCs w:val="20"/>
              </w:rPr>
              <w:t>Specific recommendations for the course</w:t>
            </w:r>
          </w:p>
        </w:tc>
        <w:tc>
          <w:tcPr>
            <w:tcW w:w="7354" w:type="dxa"/>
            <w:tcBorders>
              <w:top w:val="single" w:sz="4" w:space="0" w:color="auto"/>
              <w:left w:val="single" w:sz="4" w:space="0" w:color="auto"/>
              <w:bottom w:val="single" w:sz="4" w:space="0" w:color="auto"/>
              <w:right w:val="single" w:sz="4" w:space="0" w:color="auto"/>
            </w:tcBorders>
            <w:vAlign w:val="center"/>
          </w:tcPr>
          <w:p w:rsidR="003245E2" w:rsidRPr="003245E2" w:rsidRDefault="003245E2" w:rsidP="00563BA8">
            <w:pPr>
              <w:rPr>
                <w:rFonts w:ascii="Times New Roman" w:hAnsi="Times New Roman"/>
                <w:sz w:val="20"/>
                <w:szCs w:val="20"/>
              </w:rPr>
            </w:pPr>
            <w:r w:rsidRPr="003245E2">
              <w:rPr>
                <w:rFonts w:ascii="Times New Roman" w:hAnsi="Times New Roman"/>
                <w:sz w:val="20"/>
                <w:szCs w:val="20"/>
              </w:rPr>
              <w:t>The student is obliged to participate actively in all anticipated activities, including the continual assessment of knowledge in order to get a signature.</w:t>
            </w:r>
          </w:p>
          <w:p w:rsidR="003245E2" w:rsidRPr="003245E2" w:rsidRDefault="003245E2" w:rsidP="00563BA8">
            <w:pPr>
              <w:rPr>
                <w:rFonts w:ascii="Times New Roman" w:hAnsi="Times New Roman"/>
                <w:sz w:val="20"/>
                <w:szCs w:val="20"/>
              </w:rPr>
            </w:pPr>
          </w:p>
          <w:p w:rsidR="003245E2" w:rsidRPr="003245E2" w:rsidRDefault="003245E2" w:rsidP="00563BA8">
            <w:pPr>
              <w:rPr>
                <w:rFonts w:ascii="Times New Roman" w:hAnsi="Times New Roman"/>
                <w:b/>
                <w:sz w:val="20"/>
                <w:szCs w:val="20"/>
              </w:rPr>
            </w:pPr>
            <w:r w:rsidRPr="003245E2">
              <w:rPr>
                <w:rFonts w:ascii="Times New Roman" w:hAnsi="Times New Roman"/>
                <w:b/>
                <w:sz w:val="20"/>
                <w:szCs w:val="20"/>
              </w:rPr>
              <w:t>Points for the activities of the student:</w:t>
            </w:r>
          </w:p>
          <w:p w:rsidR="003245E2" w:rsidRPr="003245E2" w:rsidRDefault="003245E2" w:rsidP="00563BA8">
            <w:pPr>
              <w:rPr>
                <w:rFonts w:ascii="Times New Roman" w:hAnsi="Times New Roman"/>
                <w:b/>
                <w:sz w:val="20"/>
                <w:szCs w:val="20"/>
              </w:rPr>
            </w:pPr>
          </w:p>
          <w:tbl>
            <w:tblPr>
              <w:tblW w:w="7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6"/>
              <w:gridCol w:w="1064"/>
              <w:gridCol w:w="1253"/>
              <w:gridCol w:w="1075"/>
            </w:tblGrid>
            <w:tr w:rsidR="003245E2" w:rsidRPr="003245E2" w:rsidTr="00563BA8">
              <w:trPr>
                <w:cantSplit/>
                <w:trHeight w:val="428"/>
              </w:trPr>
              <w:tc>
                <w:tcPr>
                  <w:tcW w:w="3736" w:type="dxa"/>
                  <w:vAlign w:val="center"/>
                </w:tcPr>
                <w:p w:rsidR="003245E2" w:rsidRPr="003245E2" w:rsidRDefault="003245E2" w:rsidP="00563BA8">
                  <w:pPr>
                    <w:jc w:val="center"/>
                    <w:rPr>
                      <w:rFonts w:ascii="Times New Roman" w:hAnsi="Times New Roman"/>
                      <w:b/>
                      <w:sz w:val="20"/>
                      <w:szCs w:val="20"/>
                    </w:rPr>
                  </w:pPr>
                  <w:r w:rsidRPr="003245E2">
                    <w:rPr>
                      <w:rFonts w:ascii="Times New Roman" w:hAnsi="Times New Roman"/>
                      <w:b/>
                      <w:sz w:val="20"/>
                      <w:szCs w:val="20"/>
                    </w:rPr>
                    <w:t>Type of activity</w:t>
                  </w:r>
                </w:p>
              </w:tc>
              <w:tc>
                <w:tcPr>
                  <w:tcW w:w="3392" w:type="dxa"/>
                  <w:gridSpan w:val="3"/>
                  <w:vAlign w:val="center"/>
                </w:tcPr>
                <w:p w:rsidR="003245E2" w:rsidRPr="003245E2" w:rsidRDefault="003245E2" w:rsidP="00563BA8">
                  <w:pPr>
                    <w:pStyle w:val="Heading2"/>
                    <w:rPr>
                      <w:rFonts w:ascii="Times New Roman" w:hAnsi="Times New Roman"/>
                      <w:sz w:val="20"/>
                      <w:szCs w:val="20"/>
                    </w:rPr>
                  </w:pPr>
                  <w:r w:rsidRPr="003245E2">
                    <w:rPr>
                      <w:rFonts w:ascii="Times New Roman" w:hAnsi="Times New Roman"/>
                      <w:sz w:val="20"/>
                      <w:szCs w:val="20"/>
                    </w:rPr>
                    <w:t>Points</w:t>
                  </w:r>
                </w:p>
              </w:tc>
            </w:tr>
            <w:tr w:rsidR="003245E2" w:rsidRPr="003245E2" w:rsidTr="00563BA8">
              <w:tc>
                <w:tcPr>
                  <w:tcW w:w="3736" w:type="dxa"/>
                  <w:vAlign w:val="center"/>
                </w:tcPr>
                <w:p w:rsidR="003245E2" w:rsidRPr="003245E2" w:rsidRDefault="003245E2" w:rsidP="00563BA8">
                  <w:pPr>
                    <w:rPr>
                      <w:rFonts w:ascii="Times New Roman" w:hAnsi="Times New Roman"/>
                      <w:b/>
                      <w:color w:val="FF0000"/>
                      <w:sz w:val="20"/>
                      <w:szCs w:val="20"/>
                    </w:rPr>
                  </w:pPr>
                </w:p>
              </w:tc>
              <w:tc>
                <w:tcPr>
                  <w:tcW w:w="1064" w:type="dxa"/>
                  <w:vAlign w:val="center"/>
                </w:tcPr>
                <w:p w:rsidR="003245E2" w:rsidRPr="003245E2" w:rsidRDefault="003245E2" w:rsidP="00563BA8">
                  <w:pPr>
                    <w:pStyle w:val="Heading2"/>
                    <w:rPr>
                      <w:rFonts w:ascii="Times New Roman" w:hAnsi="Times New Roman"/>
                      <w:sz w:val="20"/>
                      <w:szCs w:val="20"/>
                    </w:rPr>
                  </w:pPr>
                  <w:proofErr w:type="gramStart"/>
                  <w:r w:rsidRPr="003245E2">
                    <w:rPr>
                      <w:rFonts w:ascii="Times New Roman" w:hAnsi="Times New Roman"/>
                      <w:sz w:val="20"/>
                      <w:szCs w:val="20"/>
                    </w:rPr>
                    <w:t>Pub.</w:t>
                  </w:r>
                  <w:proofErr w:type="gramEnd"/>
                  <w:r w:rsidRPr="003245E2">
                    <w:rPr>
                      <w:rFonts w:ascii="Times New Roman" w:hAnsi="Times New Roman"/>
                      <w:sz w:val="20"/>
                      <w:szCs w:val="20"/>
                    </w:rPr>
                    <w:t xml:space="preserve"> Health</w:t>
                  </w:r>
                </w:p>
              </w:tc>
              <w:tc>
                <w:tcPr>
                  <w:tcW w:w="1253" w:type="dxa"/>
                  <w:vAlign w:val="center"/>
                </w:tcPr>
                <w:p w:rsidR="003245E2" w:rsidRPr="003245E2" w:rsidRDefault="003245E2" w:rsidP="00563BA8">
                  <w:pPr>
                    <w:pStyle w:val="Heading2"/>
                    <w:rPr>
                      <w:rFonts w:ascii="Times New Roman" w:hAnsi="Times New Roman"/>
                      <w:sz w:val="20"/>
                      <w:szCs w:val="20"/>
                    </w:rPr>
                  </w:pPr>
                  <w:proofErr w:type="spellStart"/>
                  <w:proofErr w:type="gramStart"/>
                  <w:r w:rsidRPr="003245E2">
                    <w:rPr>
                      <w:rFonts w:ascii="Times New Roman" w:hAnsi="Times New Roman"/>
                      <w:sz w:val="20"/>
                      <w:szCs w:val="20"/>
                    </w:rPr>
                    <w:t>Epidemiol</w:t>
                  </w:r>
                  <w:proofErr w:type="spellEnd"/>
                  <w:r w:rsidRPr="003245E2">
                    <w:rPr>
                      <w:rFonts w:ascii="Times New Roman" w:hAnsi="Times New Roman"/>
                      <w:sz w:val="20"/>
                      <w:szCs w:val="20"/>
                    </w:rPr>
                    <w:t>.</w:t>
                  </w:r>
                  <w:proofErr w:type="gramEnd"/>
                </w:p>
              </w:tc>
              <w:tc>
                <w:tcPr>
                  <w:tcW w:w="1075" w:type="dxa"/>
                  <w:vAlign w:val="center"/>
                </w:tcPr>
                <w:p w:rsidR="003245E2" w:rsidRPr="003245E2" w:rsidRDefault="003245E2" w:rsidP="00563BA8">
                  <w:pPr>
                    <w:pStyle w:val="Heading2"/>
                    <w:rPr>
                      <w:rFonts w:ascii="Times New Roman" w:hAnsi="Times New Roman"/>
                      <w:sz w:val="20"/>
                      <w:szCs w:val="20"/>
                    </w:rPr>
                  </w:pPr>
                  <w:r w:rsidRPr="003245E2">
                    <w:rPr>
                      <w:rFonts w:ascii="Times New Roman" w:hAnsi="Times New Roman"/>
                      <w:sz w:val="20"/>
                      <w:szCs w:val="20"/>
                    </w:rPr>
                    <w:t>Statistics</w:t>
                  </w:r>
                </w:p>
              </w:tc>
            </w:tr>
            <w:tr w:rsidR="003245E2" w:rsidRPr="003245E2" w:rsidTr="00563BA8">
              <w:trPr>
                <w:trHeight w:val="60"/>
              </w:trPr>
              <w:tc>
                <w:tcPr>
                  <w:tcW w:w="3736" w:type="dxa"/>
                  <w:vAlign w:val="center"/>
                </w:tcPr>
                <w:p w:rsidR="003245E2" w:rsidRPr="003245E2" w:rsidRDefault="003245E2" w:rsidP="00563BA8">
                  <w:pPr>
                    <w:jc w:val="center"/>
                    <w:rPr>
                      <w:rFonts w:ascii="Times New Roman" w:hAnsi="Times New Roman"/>
                      <w:b/>
                      <w:color w:val="FF0000"/>
                      <w:sz w:val="20"/>
                      <w:szCs w:val="20"/>
                    </w:rPr>
                  </w:pPr>
                  <w:r w:rsidRPr="003245E2">
                    <w:rPr>
                      <w:rFonts w:ascii="Times New Roman" w:hAnsi="Times New Roman"/>
                      <w:sz w:val="20"/>
                      <w:szCs w:val="20"/>
                    </w:rPr>
                    <w:t>Theoretical course*</w:t>
                  </w:r>
                </w:p>
              </w:tc>
              <w:tc>
                <w:tcPr>
                  <w:tcW w:w="3392" w:type="dxa"/>
                  <w:gridSpan w:val="3"/>
                  <w:vAlign w:val="center"/>
                </w:tcPr>
                <w:p w:rsidR="003245E2" w:rsidRPr="003245E2" w:rsidRDefault="003245E2" w:rsidP="00563BA8">
                  <w:pPr>
                    <w:pStyle w:val="Heading2"/>
                    <w:rPr>
                      <w:rFonts w:ascii="Times New Roman" w:hAnsi="Times New Roman"/>
                      <w:b w:val="0"/>
                      <w:sz w:val="20"/>
                      <w:szCs w:val="20"/>
                    </w:rPr>
                  </w:pPr>
                  <w:r w:rsidRPr="003245E2">
                    <w:rPr>
                      <w:rFonts w:ascii="Times New Roman" w:hAnsi="Times New Roman"/>
                      <w:b w:val="0"/>
                      <w:sz w:val="20"/>
                      <w:szCs w:val="20"/>
                    </w:rPr>
                    <w:t>5-10</w:t>
                  </w:r>
                </w:p>
              </w:tc>
            </w:tr>
            <w:tr w:rsidR="003245E2" w:rsidRPr="003245E2" w:rsidTr="00563BA8">
              <w:trPr>
                <w:trHeight w:val="60"/>
              </w:trPr>
              <w:tc>
                <w:tcPr>
                  <w:tcW w:w="3736" w:type="dxa"/>
                  <w:vAlign w:val="center"/>
                </w:tcPr>
                <w:p w:rsidR="003245E2" w:rsidRPr="003245E2" w:rsidRDefault="003245E2" w:rsidP="00563BA8">
                  <w:pPr>
                    <w:jc w:val="center"/>
                    <w:rPr>
                      <w:rFonts w:ascii="Times New Roman" w:hAnsi="Times New Roman"/>
                      <w:sz w:val="20"/>
                      <w:szCs w:val="20"/>
                    </w:rPr>
                  </w:pPr>
                  <w:r w:rsidRPr="003245E2">
                    <w:rPr>
                      <w:rFonts w:ascii="Times New Roman" w:hAnsi="Times New Roman"/>
                      <w:sz w:val="20"/>
                      <w:szCs w:val="20"/>
                    </w:rPr>
                    <w:t>Seminars**</w:t>
                  </w:r>
                </w:p>
              </w:tc>
              <w:tc>
                <w:tcPr>
                  <w:tcW w:w="1064" w:type="dxa"/>
                  <w:vAlign w:val="center"/>
                </w:tcPr>
                <w:p w:rsidR="003245E2" w:rsidRPr="003245E2" w:rsidRDefault="003245E2" w:rsidP="00563BA8">
                  <w:pPr>
                    <w:jc w:val="center"/>
                    <w:rPr>
                      <w:rFonts w:ascii="Times New Roman" w:hAnsi="Times New Roman"/>
                      <w:sz w:val="20"/>
                      <w:szCs w:val="20"/>
                    </w:rPr>
                  </w:pPr>
                  <w:r w:rsidRPr="003245E2">
                    <w:rPr>
                      <w:rFonts w:ascii="Times New Roman" w:hAnsi="Times New Roman"/>
                      <w:sz w:val="20"/>
                      <w:szCs w:val="20"/>
                    </w:rPr>
                    <w:t>5-6</w:t>
                  </w:r>
                </w:p>
              </w:tc>
              <w:tc>
                <w:tcPr>
                  <w:tcW w:w="1253" w:type="dxa"/>
                  <w:vAlign w:val="center"/>
                </w:tcPr>
                <w:p w:rsidR="003245E2" w:rsidRPr="003245E2" w:rsidRDefault="003245E2" w:rsidP="00563BA8">
                  <w:pPr>
                    <w:jc w:val="center"/>
                    <w:rPr>
                      <w:rFonts w:ascii="Times New Roman" w:hAnsi="Times New Roman"/>
                      <w:sz w:val="20"/>
                      <w:szCs w:val="20"/>
                    </w:rPr>
                  </w:pPr>
                  <w:r w:rsidRPr="003245E2">
                    <w:rPr>
                      <w:rFonts w:ascii="Times New Roman" w:hAnsi="Times New Roman"/>
                      <w:sz w:val="20"/>
                      <w:szCs w:val="20"/>
                    </w:rPr>
                    <w:t>5-6</w:t>
                  </w:r>
                </w:p>
              </w:tc>
              <w:tc>
                <w:tcPr>
                  <w:tcW w:w="1075" w:type="dxa"/>
                  <w:vAlign w:val="center"/>
                </w:tcPr>
                <w:p w:rsidR="003245E2" w:rsidRPr="003245E2" w:rsidRDefault="003245E2" w:rsidP="00563BA8">
                  <w:pPr>
                    <w:jc w:val="center"/>
                    <w:rPr>
                      <w:rFonts w:ascii="Times New Roman" w:hAnsi="Times New Roman"/>
                      <w:sz w:val="20"/>
                      <w:szCs w:val="20"/>
                    </w:rPr>
                  </w:pPr>
                  <w:r w:rsidRPr="003245E2">
                    <w:rPr>
                      <w:rFonts w:ascii="Times New Roman" w:hAnsi="Times New Roman"/>
                      <w:sz w:val="20"/>
                      <w:szCs w:val="20"/>
                    </w:rPr>
                    <w:t>15-18</w:t>
                  </w:r>
                </w:p>
              </w:tc>
            </w:tr>
            <w:tr w:rsidR="003245E2" w:rsidRPr="003245E2" w:rsidTr="00563BA8">
              <w:trPr>
                <w:trHeight w:val="60"/>
              </w:trPr>
              <w:tc>
                <w:tcPr>
                  <w:tcW w:w="3736" w:type="dxa"/>
                  <w:vAlign w:val="center"/>
                </w:tcPr>
                <w:p w:rsidR="003245E2" w:rsidRPr="003245E2" w:rsidRDefault="003245E2" w:rsidP="00563BA8">
                  <w:pPr>
                    <w:jc w:val="center"/>
                    <w:rPr>
                      <w:rFonts w:ascii="Times New Roman" w:hAnsi="Times New Roman"/>
                      <w:sz w:val="20"/>
                      <w:szCs w:val="20"/>
                    </w:rPr>
                  </w:pPr>
                  <w:r w:rsidRPr="003245E2">
                    <w:rPr>
                      <w:rFonts w:ascii="Times New Roman" w:hAnsi="Times New Roman"/>
                      <w:sz w:val="20"/>
                      <w:szCs w:val="20"/>
                    </w:rPr>
                    <w:t>Continual assessment</w:t>
                  </w:r>
                </w:p>
              </w:tc>
              <w:tc>
                <w:tcPr>
                  <w:tcW w:w="1064" w:type="dxa"/>
                  <w:vAlign w:val="center"/>
                </w:tcPr>
                <w:p w:rsidR="003245E2" w:rsidRPr="003245E2" w:rsidRDefault="003245E2" w:rsidP="00563BA8">
                  <w:pPr>
                    <w:jc w:val="center"/>
                    <w:rPr>
                      <w:rFonts w:ascii="Times New Roman" w:hAnsi="Times New Roman"/>
                      <w:sz w:val="20"/>
                      <w:szCs w:val="20"/>
                    </w:rPr>
                  </w:pPr>
                  <w:r w:rsidRPr="003245E2">
                    <w:rPr>
                      <w:rFonts w:ascii="Times New Roman" w:hAnsi="Times New Roman"/>
                      <w:sz w:val="20"/>
                      <w:szCs w:val="20"/>
                    </w:rPr>
                    <w:t>10-20</w:t>
                  </w:r>
                </w:p>
              </w:tc>
              <w:tc>
                <w:tcPr>
                  <w:tcW w:w="1253" w:type="dxa"/>
                  <w:vAlign w:val="center"/>
                </w:tcPr>
                <w:p w:rsidR="003245E2" w:rsidRPr="003245E2" w:rsidRDefault="003245E2" w:rsidP="00563BA8">
                  <w:pPr>
                    <w:jc w:val="center"/>
                    <w:rPr>
                      <w:rFonts w:ascii="Times New Roman" w:hAnsi="Times New Roman"/>
                      <w:sz w:val="20"/>
                      <w:szCs w:val="20"/>
                    </w:rPr>
                  </w:pPr>
                  <w:r w:rsidRPr="003245E2">
                    <w:rPr>
                      <w:rFonts w:ascii="Times New Roman" w:hAnsi="Times New Roman"/>
                      <w:sz w:val="20"/>
                      <w:szCs w:val="20"/>
                    </w:rPr>
                    <w:t>10-20</w:t>
                  </w:r>
                </w:p>
              </w:tc>
              <w:tc>
                <w:tcPr>
                  <w:tcW w:w="1075" w:type="dxa"/>
                  <w:vAlign w:val="center"/>
                </w:tcPr>
                <w:p w:rsidR="003245E2" w:rsidRPr="003245E2" w:rsidRDefault="003245E2" w:rsidP="00563BA8">
                  <w:pPr>
                    <w:jc w:val="center"/>
                    <w:rPr>
                      <w:rFonts w:ascii="Times New Roman" w:hAnsi="Times New Roman"/>
                      <w:sz w:val="20"/>
                      <w:szCs w:val="20"/>
                    </w:rPr>
                  </w:pPr>
                  <w:r w:rsidRPr="003245E2">
                    <w:rPr>
                      <w:rFonts w:ascii="Times New Roman" w:hAnsi="Times New Roman"/>
                      <w:sz w:val="20"/>
                      <w:szCs w:val="20"/>
                    </w:rPr>
                    <w:t>10-20</w:t>
                  </w:r>
                </w:p>
              </w:tc>
            </w:tr>
            <w:tr w:rsidR="003245E2" w:rsidRPr="003245E2" w:rsidTr="00563BA8">
              <w:tc>
                <w:tcPr>
                  <w:tcW w:w="3736" w:type="dxa"/>
                  <w:vAlign w:val="center"/>
                </w:tcPr>
                <w:p w:rsidR="003245E2" w:rsidRPr="003245E2" w:rsidRDefault="003245E2" w:rsidP="00563BA8">
                  <w:pPr>
                    <w:jc w:val="center"/>
                    <w:rPr>
                      <w:rFonts w:ascii="Times New Roman" w:hAnsi="Times New Roman"/>
                      <w:sz w:val="20"/>
                      <w:szCs w:val="20"/>
                    </w:rPr>
                  </w:pPr>
                  <w:r w:rsidRPr="003245E2">
                    <w:rPr>
                      <w:rFonts w:ascii="Times New Roman" w:hAnsi="Times New Roman"/>
                      <w:sz w:val="20"/>
                      <w:szCs w:val="20"/>
                    </w:rPr>
                    <w:t>Total</w:t>
                  </w:r>
                </w:p>
              </w:tc>
              <w:tc>
                <w:tcPr>
                  <w:tcW w:w="3392" w:type="dxa"/>
                  <w:gridSpan w:val="3"/>
                  <w:vAlign w:val="center"/>
                </w:tcPr>
                <w:p w:rsidR="003245E2" w:rsidRPr="003245E2" w:rsidRDefault="003245E2" w:rsidP="00563BA8">
                  <w:pPr>
                    <w:jc w:val="center"/>
                    <w:rPr>
                      <w:rFonts w:ascii="Times New Roman" w:hAnsi="Times New Roman"/>
                      <w:sz w:val="20"/>
                      <w:szCs w:val="20"/>
                    </w:rPr>
                  </w:pPr>
                  <w:r w:rsidRPr="003245E2">
                    <w:rPr>
                      <w:rFonts w:ascii="Times New Roman" w:hAnsi="Times New Roman"/>
                      <w:sz w:val="20"/>
                      <w:szCs w:val="20"/>
                    </w:rPr>
                    <w:t>60-100</w:t>
                  </w:r>
                </w:p>
              </w:tc>
            </w:tr>
          </w:tbl>
          <w:p w:rsidR="003245E2" w:rsidRPr="003245E2" w:rsidRDefault="003245E2" w:rsidP="00563BA8">
            <w:pPr>
              <w:rPr>
                <w:rFonts w:ascii="Times New Roman" w:hAnsi="Times New Roman"/>
                <w:sz w:val="20"/>
                <w:szCs w:val="20"/>
              </w:rPr>
            </w:pPr>
          </w:p>
          <w:p w:rsidR="003245E2" w:rsidRPr="003245E2" w:rsidRDefault="003245E2" w:rsidP="00563BA8">
            <w:pPr>
              <w:rPr>
                <w:rFonts w:ascii="Times New Roman" w:hAnsi="Times New Roman"/>
                <w:sz w:val="20"/>
                <w:szCs w:val="20"/>
              </w:rPr>
            </w:pPr>
            <w:r w:rsidRPr="003245E2">
              <w:rPr>
                <w:rFonts w:ascii="Times New Roman" w:hAnsi="Times New Roman"/>
                <w:sz w:val="20"/>
                <w:szCs w:val="20"/>
              </w:rPr>
              <w:t>* Attendance at Theoretical course:</w:t>
            </w:r>
          </w:p>
          <w:p w:rsidR="003245E2" w:rsidRPr="003245E2" w:rsidRDefault="003245E2" w:rsidP="00563BA8">
            <w:pPr>
              <w:rPr>
                <w:rFonts w:ascii="Times New Roman" w:hAnsi="Times New Roman"/>
                <w:sz w:val="20"/>
                <w:szCs w:val="20"/>
              </w:rPr>
            </w:pPr>
            <w:r w:rsidRPr="003245E2">
              <w:rPr>
                <w:rFonts w:ascii="Times New Roman" w:hAnsi="Times New Roman"/>
                <w:sz w:val="20"/>
                <w:szCs w:val="20"/>
              </w:rPr>
              <w:t xml:space="preserve">  51% - 60% - 5points;</w:t>
            </w:r>
          </w:p>
          <w:p w:rsidR="003245E2" w:rsidRPr="003245E2" w:rsidRDefault="003245E2" w:rsidP="00563BA8">
            <w:pPr>
              <w:rPr>
                <w:rFonts w:ascii="Times New Roman" w:hAnsi="Times New Roman"/>
                <w:sz w:val="20"/>
                <w:szCs w:val="20"/>
              </w:rPr>
            </w:pPr>
            <w:r w:rsidRPr="003245E2">
              <w:rPr>
                <w:rFonts w:ascii="Times New Roman" w:hAnsi="Times New Roman"/>
                <w:sz w:val="20"/>
                <w:szCs w:val="20"/>
              </w:rPr>
              <w:t xml:space="preserve">  61% - 70% - 6 points;</w:t>
            </w:r>
          </w:p>
          <w:p w:rsidR="003245E2" w:rsidRPr="003245E2" w:rsidRDefault="003245E2" w:rsidP="00563BA8">
            <w:pPr>
              <w:rPr>
                <w:rFonts w:ascii="Times New Roman" w:hAnsi="Times New Roman"/>
                <w:sz w:val="20"/>
                <w:szCs w:val="20"/>
              </w:rPr>
            </w:pPr>
            <w:r w:rsidRPr="003245E2">
              <w:rPr>
                <w:rFonts w:ascii="Times New Roman" w:hAnsi="Times New Roman"/>
                <w:sz w:val="20"/>
                <w:szCs w:val="20"/>
              </w:rPr>
              <w:t xml:space="preserve">  71% - 80% - 7 points;</w:t>
            </w:r>
          </w:p>
          <w:p w:rsidR="003245E2" w:rsidRPr="003245E2" w:rsidRDefault="003245E2" w:rsidP="00563BA8">
            <w:pPr>
              <w:rPr>
                <w:rFonts w:ascii="Times New Roman" w:hAnsi="Times New Roman"/>
                <w:sz w:val="20"/>
                <w:szCs w:val="20"/>
              </w:rPr>
            </w:pPr>
            <w:r w:rsidRPr="003245E2">
              <w:rPr>
                <w:rFonts w:ascii="Times New Roman" w:hAnsi="Times New Roman"/>
                <w:sz w:val="20"/>
                <w:szCs w:val="20"/>
              </w:rPr>
              <w:t xml:space="preserve">  91% - 100% - 10 points.</w:t>
            </w:r>
          </w:p>
          <w:p w:rsidR="003245E2" w:rsidRPr="003245E2" w:rsidRDefault="003245E2" w:rsidP="00563BA8">
            <w:pPr>
              <w:rPr>
                <w:rFonts w:ascii="Times New Roman" w:hAnsi="Times New Roman"/>
                <w:sz w:val="20"/>
                <w:szCs w:val="20"/>
              </w:rPr>
            </w:pPr>
          </w:p>
          <w:p w:rsidR="003245E2" w:rsidRPr="003245E2" w:rsidRDefault="003245E2" w:rsidP="00563BA8">
            <w:pPr>
              <w:rPr>
                <w:rFonts w:ascii="Times New Roman" w:hAnsi="Times New Roman"/>
                <w:sz w:val="20"/>
                <w:szCs w:val="20"/>
              </w:rPr>
            </w:pPr>
            <w:r w:rsidRPr="003245E2">
              <w:rPr>
                <w:rFonts w:ascii="Times New Roman" w:hAnsi="Times New Roman"/>
                <w:sz w:val="20"/>
                <w:szCs w:val="20"/>
              </w:rPr>
              <w:t>** Attendance at Seminars:</w:t>
            </w:r>
          </w:p>
          <w:p w:rsidR="003245E2" w:rsidRPr="003245E2" w:rsidRDefault="003245E2" w:rsidP="00563BA8">
            <w:pPr>
              <w:rPr>
                <w:rFonts w:ascii="Times New Roman" w:hAnsi="Times New Roman"/>
                <w:sz w:val="20"/>
                <w:szCs w:val="20"/>
              </w:rPr>
            </w:pPr>
            <w:r w:rsidRPr="003245E2">
              <w:rPr>
                <w:rFonts w:ascii="Times New Roman" w:hAnsi="Times New Roman"/>
                <w:sz w:val="20"/>
                <w:szCs w:val="20"/>
              </w:rPr>
              <w:t>51% - 60% - 1 point;</w:t>
            </w:r>
          </w:p>
          <w:p w:rsidR="003245E2" w:rsidRPr="003245E2" w:rsidRDefault="003245E2" w:rsidP="00563BA8">
            <w:pPr>
              <w:rPr>
                <w:rFonts w:ascii="Times New Roman" w:hAnsi="Times New Roman"/>
                <w:sz w:val="20"/>
                <w:szCs w:val="20"/>
              </w:rPr>
            </w:pPr>
            <w:r w:rsidRPr="003245E2">
              <w:rPr>
                <w:rFonts w:ascii="Times New Roman" w:hAnsi="Times New Roman"/>
                <w:sz w:val="20"/>
                <w:szCs w:val="20"/>
              </w:rPr>
              <w:t xml:space="preserve">  61% - 70% - 2 points;</w:t>
            </w:r>
          </w:p>
          <w:p w:rsidR="003245E2" w:rsidRPr="003245E2" w:rsidRDefault="003245E2" w:rsidP="00563BA8">
            <w:pPr>
              <w:rPr>
                <w:rFonts w:ascii="Times New Roman" w:hAnsi="Times New Roman"/>
                <w:sz w:val="20"/>
                <w:szCs w:val="20"/>
              </w:rPr>
            </w:pPr>
            <w:r w:rsidRPr="003245E2">
              <w:rPr>
                <w:rFonts w:ascii="Times New Roman" w:hAnsi="Times New Roman"/>
                <w:sz w:val="20"/>
                <w:szCs w:val="20"/>
              </w:rPr>
              <w:t xml:space="preserve">  71% - 80% - 3 points;</w:t>
            </w:r>
          </w:p>
          <w:p w:rsidR="003245E2" w:rsidRPr="003245E2" w:rsidRDefault="003245E2" w:rsidP="00563BA8">
            <w:pPr>
              <w:rPr>
                <w:rFonts w:ascii="Times New Roman" w:hAnsi="Times New Roman"/>
                <w:sz w:val="20"/>
                <w:szCs w:val="20"/>
              </w:rPr>
            </w:pPr>
            <w:r w:rsidRPr="003245E2">
              <w:rPr>
                <w:rFonts w:ascii="Times New Roman" w:hAnsi="Times New Roman"/>
                <w:sz w:val="20"/>
                <w:szCs w:val="20"/>
              </w:rPr>
              <w:t xml:space="preserve">  81% - 90% - 4 points;</w:t>
            </w:r>
          </w:p>
          <w:p w:rsidR="003245E2" w:rsidRPr="003245E2" w:rsidRDefault="003245E2" w:rsidP="00563BA8">
            <w:pPr>
              <w:rPr>
                <w:rFonts w:ascii="Times New Roman" w:hAnsi="Times New Roman"/>
                <w:sz w:val="20"/>
                <w:szCs w:val="20"/>
              </w:rPr>
            </w:pPr>
            <w:r w:rsidRPr="003245E2">
              <w:rPr>
                <w:rFonts w:ascii="Times New Roman" w:hAnsi="Times New Roman"/>
                <w:sz w:val="20"/>
                <w:szCs w:val="20"/>
              </w:rPr>
              <w:t xml:space="preserve">  91% - 100% - 5 points.</w:t>
            </w:r>
          </w:p>
          <w:p w:rsidR="003245E2" w:rsidRPr="003245E2" w:rsidRDefault="003245E2" w:rsidP="00563BA8">
            <w:pPr>
              <w:tabs>
                <w:tab w:val="left" w:pos="1325"/>
              </w:tabs>
              <w:rPr>
                <w:rFonts w:ascii="Times New Roman" w:hAnsi="Times New Roman"/>
                <w:sz w:val="20"/>
                <w:szCs w:val="20"/>
              </w:rPr>
            </w:pPr>
          </w:p>
          <w:p w:rsidR="003245E2" w:rsidRPr="003245E2" w:rsidRDefault="003245E2" w:rsidP="00563BA8">
            <w:pPr>
              <w:rPr>
                <w:rFonts w:ascii="Times New Roman" w:hAnsi="Times New Roman"/>
                <w:sz w:val="20"/>
                <w:szCs w:val="20"/>
              </w:rPr>
            </w:pPr>
            <w:r w:rsidRPr="003245E2">
              <w:rPr>
                <w:rFonts w:ascii="Times New Roman" w:hAnsi="Times New Roman"/>
                <w:sz w:val="20"/>
                <w:szCs w:val="20"/>
              </w:rPr>
              <w:t>**Active participation at Seminars: 20-25 points</w:t>
            </w:r>
          </w:p>
          <w:p w:rsidR="003245E2" w:rsidRPr="003245E2" w:rsidRDefault="003245E2" w:rsidP="00563BA8">
            <w:pPr>
              <w:rPr>
                <w:rFonts w:ascii="Times New Roman" w:hAnsi="Times New Roman"/>
                <w:sz w:val="20"/>
                <w:szCs w:val="20"/>
              </w:rPr>
            </w:pPr>
            <w:r w:rsidRPr="003245E2">
              <w:rPr>
                <w:rFonts w:ascii="Times New Roman" w:hAnsi="Times New Roman"/>
                <w:sz w:val="20"/>
                <w:szCs w:val="20"/>
              </w:rPr>
              <w:t>attendance – 0.1 points</w:t>
            </w:r>
          </w:p>
          <w:p w:rsidR="003245E2" w:rsidRPr="003245E2" w:rsidRDefault="003245E2" w:rsidP="00563BA8">
            <w:pPr>
              <w:rPr>
                <w:rFonts w:ascii="Times New Roman" w:hAnsi="Times New Roman"/>
                <w:sz w:val="20"/>
                <w:szCs w:val="20"/>
              </w:rPr>
            </w:pPr>
            <w:r w:rsidRPr="003245E2">
              <w:rPr>
                <w:rFonts w:ascii="Times New Roman" w:hAnsi="Times New Roman"/>
                <w:sz w:val="20"/>
                <w:szCs w:val="20"/>
              </w:rPr>
              <w:lastRenderedPageBreak/>
              <w:t>active participation – 0.1 points</w:t>
            </w:r>
          </w:p>
          <w:p w:rsidR="003245E2" w:rsidRPr="003245E2" w:rsidRDefault="003245E2" w:rsidP="00563BA8">
            <w:pPr>
              <w:rPr>
                <w:rFonts w:ascii="Times New Roman" w:hAnsi="Times New Roman"/>
                <w:b/>
                <w:sz w:val="20"/>
                <w:szCs w:val="20"/>
              </w:rPr>
            </w:pPr>
          </w:p>
          <w:p w:rsidR="003245E2" w:rsidRPr="003245E2" w:rsidRDefault="003245E2" w:rsidP="00563BA8">
            <w:pPr>
              <w:jc w:val="both"/>
              <w:rPr>
                <w:rFonts w:ascii="Times New Roman" w:hAnsi="Times New Roman"/>
                <w:sz w:val="20"/>
                <w:szCs w:val="20"/>
              </w:rPr>
            </w:pPr>
            <w:r w:rsidRPr="003245E2">
              <w:rPr>
                <w:rFonts w:ascii="Times New Roman" w:hAnsi="Times New Roman"/>
                <w:b/>
                <w:sz w:val="20"/>
                <w:szCs w:val="20"/>
              </w:rPr>
              <w:t xml:space="preserve">Conditional criteria: </w:t>
            </w:r>
            <w:r w:rsidRPr="003245E2">
              <w:rPr>
                <w:rFonts w:ascii="Times New Roman" w:hAnsi="Times New Roman"/>
                <w:sz w:val="20"/>
                <w:szCs w:val="20"/>
              </w:rPr>
              <w:t xml:space="preserve"> In order to approach continual assessment, the student must regularly attend theoretical course and seminars. Continual assessments are in a written form and are conducted after completion of lectures and seminars of each segment separately. The grade of the entire exam is obtained according to the table of grades based on the sum of points gained in all activities, including the continual assessment as well as the practical part of the exam. In case the student has not achieved minimum points (60%) from the continual assessment, he/she applies to take the complete final exam.</w:t>
            </w:r>
            <w:r w:rsidRPr="003245E2">
              <w:rPr>
                <w:rFonts w:ascii="Times New Roman" w:hAnsi="Times New Roman"/>
                <w:b/>
                <w:sz w:val="20"/>
                <w:szCs w:val="20"/>
              </w:rPr>
              <w:t xml:space="preserve"> </w:t>
            </w:r>
            <w:r w:rsidRPr="003245E2">
              <w:rPr>
                <w:rFonts w:ascii="Times New Roman" w:hAnsi="Times New Roman"/>
                <w:sz w:val="20"/>
                <w:szCs w:val="20"/>
              </w:rPr>
              <w:t xml:space="preserve"> </w:t>
            </w:r>
          </w:p>
          <w:p w:rsidR="003245E2" w:rsidRPr="003245E2" w:rsidRDefault="003245E2" w:rsidP="00563BA8">
            <w:pPr>
              <w:rPr>
                <w:rFonts w:ascii="Times New Roman" w:hAnsi="Times New Roman"/>
                <w:b/>
                <w:sz w:val="20"/>
                <w:szCs w:val="20"/>
              </w:rPr>
            </w:pPr>
            <w:r w:rsidRPr="003245E2">
              <w:rPr>
                <w:rFonts w:ascii="Times New Roman" w:hAnsi="Times New Roman"/>
                <w:b/>
                <w:sz w:val="20"/>
                <w:szCs w:val="20"/>
              </w:rPr>
              <w:t>Complete final exam</w:t>
            </w:r>
            <w:r w:rsidRPr="003245E2">
              <w:rPr>
                <w:rFonts w:ascii="Times New Roman" w:hAnsi="Times New Roman"/>
                <w:sz w:val="20"/>
                <w:szCs w:val="20"/>
              </w:rPr>
              <w:t>: The exam is in written form. It is consisted of continual assessment on which the student has not obtained minimum points.</w:t>
            </w:r>
          </w:p>
        </w:tc>
      </w:tr>
      <w:tr w:rsidR="003245E2" w:rsidRPr="003245E2" w:rsidTr="00563BA8">
        <w:tblPrEx>
          <w:tblCellMar>
            <w:top w:w="0" w:type="dxa"/>
            <w:bottom w:w="0" w:type="dxa"/>
          </w:tblCellMar>
        </w:tblPrEx>
        <w:tc>
          <w:tcPr>
            <w:tcW w:w="1868" w:type="dxa"/>
            <w:tcBorders>
              <w:top w:val="single" w:sz="4" w:space="0" w:color="auto"/>
              <w:left w:val="single" w:sz="4" w:space="0" w:color="auto"/>
              <w:bottom w:val="single" w:sz="4" w:space="0" w:color="auto"/>
              <w:right w:val="single" w:sz="4" w:space="0" w:color="auto"/>
            </w:tcBorders>
            <w:vAlign w:val="center"/>
          </w:tcPr>
          <w:p w:rsidR="003245E2" w:rsidRPr="003245E2" w:rsidRDefault="003245E2" w:rsidP="00563BA8">
            <w:pPr>
              <w:rPr>
                <w:rFonts w:ascii="Times New Roman" w:hAnsi="Times New Roman"/>
                <w:b/>
                <w:bCs/>
                <w:sz w:val="20"/>
                <w:szCs w:val="20"/>
              </w:rPr>
            </w:pPr>
            <w:r w:rsidRPr="003245E2">
              <w:rPr>
                <w:rFonts w:ascii="Times New Roman" w:hAnsi="Times New Roman"/>
                <w:b/>
                <w:bCs/>
                <w:sz w:val="20"/>
                <w:szCs w:val="20"/>
              </w:rPr>
              <w:lastRenderedPageBreak/>
              <w:t>Textbooks</w:t>
            </w:r>
          </w:p>
        </w:tc>
        <w:tc>
          <w:tcPr>
            <w:tcW w:w="7354" w:type="dxa"/>
            <w:tcBorders>
              <w:top w:val="single" w:sz="4" w:space="0" w:color="auto"/>
              <w:left w:val="single" w:sz="4" w:space="0" w:color="auto"/>
              <w:bottom w:val="single" w:sz="4" w:space="0" w:color="auto"/>
              <w:right w:val="single" w:sz="4" w:space="0" w:color="auto"/>
            </w:tcBorders>
            <w:vAlign w:val="center"/>
          </w:tcPr>
          <w:p w:rsidR="003245E2" w:rsidRPr="003245E2" w:rsidRDefault="003245E2" w:rsidP="00563BA8">
            <w:pPr>
              <w:rPr>
                <w:rFonts w:ascii="Times New Roman" w:hAnsi="Times New Roman"/>
                <w:sz w:val="20"/>
                <w:szCs w:val="20"/>
              </w:rPr>
            </w:pPr>
            <w:r w:rsidRPr="003245E2">
              <w:rPr>
                <w:rFonts w:ascii="Times New Roman" w:hAnsi="Times New Roman"/>
                <w:b/>
                <w:sz w:val="20"/>
                <w:szCs w:val="20"/>
              </w:rPr>
              <w:t>Basic</w:t>
            </w:r>
            <w:r w:rsidRPr="003245E2">
              <w:rPr>
                <w:rFonts w:ascii="Times New Roman" w:hAnsi="Times New Roman"/>
                <w:sz w:val="20"/>
                <w:szCs w:val="20"/>
              </w:rPr>
              <w:t>:</w:t>
            </w:r>
          </w:p>
          <w:p w:rsidR="003245E2" w:rsidRPr="003245E2" w:rsidRDefault="003245E2" w:rsidP="003245E2">
            <w:pPr>
              <w:numPr>
                <w:ilvl w:val="0"/>
                <w:numId w:val="5"/>
              </w:numPr>
              <w:rPr>
                <w:rFonts w:ascii="Times New Roman" w:hAnsi="Times New Roman"/>
                <w:sz w:val="20"/>
                <w:szCs w:val="20"/>
              </w:rPr>
            </w:pPr>
            <w:proofErr w:type="spellStart"/>
            <w:r w:rsidRPr="003245E2">
              <w:rPr>
                <w:rFonts w:ascii="Times New Roman" w:hAnsi="Times New Roman"/>
                <w:sz w:val="20"/>
                <w:szCs w:val="20"/>
              </w:rPr>
              <w:t>Teodor</w:t>
            </w:r>
            <w:proofErr w:type="spellEnd"/>
            <w:r w:rsidRPr="003245E2">
              <w:rPr>
                <w:rFonts w:ascii="Times New Roman" w:hAnsi="Times New Roman"/>
                <w:sz w:val="20"/>
                <w:szCs w:val="20"/>
              </w:rPr>
              <w:t xml:space="preserve"> </w:t>
            </w:r>
            <w:proofErr w:type="spellStart"/>
            <w:r w:rsidRPr="003245E2">
              <w:rPr>
                <w:rFonts w:ascii="Times New Roman" w:hAnsi="Times New Roman"/>
                <w:sz w:val="20"/>
                <w:szCs w:val="20"/>
              </w:rPr>
              <w:t>Tulcinski</w:t>
            </w:r>
            <w:proofErr w:type="spellEnd"/>
            <w:r w:rsidRPr="003245E2">
              <w:rPr>
                <w:rFonts w:ascii="Times New Roman" w:hAnsi="Times New Roman"/>
                <w:sz w:val="20"/>
                <w:szCs w:val="20"/>
              </w:rPr>
              <w:t xml:space="preserve">, Elena </w:t>
            </w:r>
            <w:proofErr w:type="spellStart"/>
            <w:r w:rsidRPr="003245E2">
              <w:rPr>
                <w:rFonts w:ascii="Times New Roman" w:hAnsi="Times New Roman"/>
                <w:sz w:val="20"/>
                <w:szCs w:val="20"/>
              </w:rPr>
              <w:t>Varavikova</w:t>
            </w:r>
            <w:proofErr w:type="spellEnd"/>
            <w:r w:rsidRPr="003245E2">
              <w:rPr>
                <w:rFonts w:ascii="Times New Roman" w:hAnsi="Times New Roman"/>
                <w:sz w:val="20"/>
                <w:szCs w:val="20"/>
              </w:rPr>
              <w:t xml:space="preserve">. </w:t>
            </w:r>
            <w:proofErr w:type="spellStart"/>
            <w:r w:rsidRPr="003245E2">
              <w:rPr>
                <w:rFonts w:ascii="Times New Roman" w:hAnsi="Times New Roman"/>
                <w:sz w:val="20"/>
                <w:szCs w:val="20"/>
              </w:rPr>
              <w:t>Novoto</w:t>
            </w:r>
            <w:proofErr w:type="spellEnd"/>
            <w:r w:rsidRPr="003245E2">
              <w:rPr>
                <w:rFonts w:ascii="Times New Roman" w:hAnsi="Times New Roman"/>
                <w:sz w:val="20"/>
                <w:szCs w:val="20"/>
              </w:rPr>
              <w:t xml:space="preserve"> </w:t>
            </w:r>
            <w:proofErr w:type="spellStart"/>
            <w:r w:rsidRPr="003245E2">
              <w:rPr>
                <w:rFonts w:ascii="Times New Roman" w:hAnsi="Times New Roman"/>
                <w:sz w:val="20"/>
                <w:szCs w:val="20"/>
              </w:rPr>
              <w:t>javno</w:t>
            </w:r>
            <w:proofErr w:type="spellEnd"/>
            <w:r w:rsidRPr="003245E2">
              <w:rPr>
                <w:rFonts w:ascii="Times New Roman" w:hAnsi="Times New Roman"/>
                <w:sz w:val="20"/>
                <w:szCs w:val="20"/>
              </w:rPr>
              <w:t xml:space="preserve"> </w:t>
            </w:r>
            <w:proofErr w:type="spellStart"/>
            <w:r w:rsidRPr="003245E2">
              <w:rPr>
                <w:rFonts w:ascii="Times New Roman" w:hAnsi="Times New Roman"/>
                <w:sz w:val="20"/>
                <w:szCs w:val="20"/>
              </w:rPr>
              <w:t>zdravstvo</w:t>
            </w:r>
            <w:proofErr w:type="spellEnd"/>
            <w:r w:rsidRPr="003245E2">
              <w:rPr>
                <w:rFonts w:ascii="Times New Roman" w:hAnsi="Times New Roman"/>
                <w:sz w:val="20"/>
                <w:szCs w:val="20"/>
              </w:rPr>
              <w:t xml:space="preserve"> – </w:t>
            </w:r>
            <w:proofErr w:type="spellStart"/>
            <w:r w:rsidRPr="003245E2">
              <w:rPr>
                <w:rFonts w:ascii="Times New Roman" w:hAnsi="Times New Roman"/>
                <w:sz w:val="20"/>
                <w:szCs w:val="20"/>
              </w:rPr>
              <w:t>voved</w:t>
            </w:r>
            <w:proofErr w:type="spellEnd"/>
            <w:r w:rsidRPr="003245E2">
              <w:rPr>
                <w:rFonts w:ascii="Times New Roman" w:hAnsi="Times New Roman"/>
                <w:sz w:val="20"/>
                <w:szCs w:val="20"/>
              </w:rPr>
              <w:t xml:space="preserve"> </w:t>
            </w:r>
            <w:proofErr w:type="spellStart"/>
            <w:proofErr w:type="gramStart"/>
            <w:r w:rsidRPr="003245E2">
              <w:rPr>
                <w:rFonts w:ascii="Times New Roman" w:hAnsi="Times New Roman"/>
                <w:sz w:val="20"/>
                <w:szCs w:val="20"/>
              </w:rPr>
              <w:t>vo</w:t>
            </w:r>
            <w:proofErr w:type="spellEnd"/>
            <w:proofErr w:type="gramEnd"/>
            <w:r w:rsidRPr="003245E2">
              <w:rPr>
                <w:rFonts w:ascii="Times New Roman" w:hAnsi="Times New Roman"/>
                <w:sz w:val="20"/>
                <w:szCs w:val="20"/>
              </w:rPr>
              <w:t xml:space="preserve"> 21 </w:t>
            </w:r>
            <w:proofErr w:type="spellStart"/>
            <w:r w:rsidRPr="003245E2">
              <w:rPr>
                <w:rFonts w:ascii="Times New Roman" w:hAnsi="Times New Roman"/>
                <w:sz w:val="20"/>
                <w:szCs w:val="20"/>
              </w:rPr>
              <w:t>vek</w:t>
            </w:r>
            <w:proofErr w:type="spellEnd"/>
            <w:r w:rsidRPr="003245E2">
              <w:rPr>
                <w:rFonts w:ascii="Times New Roman" w:hAnsi="Times New Roman"/>
                <w:sz w:val="20"/>
                <w:szCs w:val="20"/>
              </w:rPr>
              <w:t>. NIP “</w:t>
            </w:r>
            <w:proofErr w:type="spellStart"/>
            <w:r w:rsidRPr="003245E2">
              <w:rPr>
                <w:rFonts w:ascii="Times New Roman" w:hAnsi="Times New Roman"/>
                <w:sz w:val="20"/>
                <w:szCs w:val="20"/>
              </w:rPr>
              <w:t>Studentski</w:t>
            </w:r>
            <w:proofErr w:type="spellEnd"/>
            <w:r w:rsidRPr="003245E2">
              <w:rPr>
                <w:rFonts w:ascii="Times New Roman" w:hAnsi="Times New Roman"/>
                <w:sz w:val="20"/>
                <w:szCs w:val="20"/>
              </w:rPr>
              <w:t xml:space="preserve"> </w:t>
            </w:r>
            <w:proofErr w:type="spellStart"/>
            <w:r w:rsidRPr="003245E2">
              <w:rPr>
                <w:rFonts w:ascii="Times New Roman" w:hAnsi="Times New Roman"/>
                <w:sz w:val="20"/>
                <w:szCs w:val="20"/>
              </w:rPr>
              <w:t>zbor</w:t>
            </w:r>
            <w:proofErr w:type="spellEnd"/>
            <w:r w:rsidRPr="003245E2">
              <w:rPr>
                <w:rFonts w:ascii="Times New Roman" w:hAnsi="Times New Roman"/>
                <w:sz w:val="20"/>
                <w:szCs w:val="20"/>
              </w:rPr>
              <w:t>”, Skopje, 2003.</w:t>
            </w:r>
          </w:p>
          <w:p w:rsidR="003245E2" w:rsidRPr="003245E2" w:rsidRDefault="003245E2" w:rsidP="003245E2">
            <w:pPr>
              <w:numPr>
                <w:ilvl w:val="0"/>
                <w:numId w:val="5"/>
              </w:numPr>
              <w:rPr>
                <w:rFonts w:ascii="Times New Roman" w:hAnsi="Times New Roman"/>
                <w:sz w:val="20"/>
                <w:szCs w:val="20"/>
              </w:rPr>
            </w:pPr>
            <w:r w:rsidRPr="003245E2">
              <w:rPr>
                <w:rFonts w:ascii="Times New Roman" w:hAnsi="Times New Roman"/>
                <w:sz w:val="20"/>
                <w:szCs w:val="20"/>
              </w:rPr>
              <w:t>Authorized lectures by the members of the Department.</w:t>
            </w:r>
          </w:p>
        </w:tc>
      </w:tr>
    </w:tbl>
    <w:p w:rsidR="00591A47" w:rsidRDefault="00591A47"/>
    <w:sectPr w:rsidR="00591A47" w:rsidSect="00591A4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C C Times">
    <w:panose1 w:val="02027200000000000000"/>
    <w:charset w:val="00"/>
    <w:family w:val="roman"/>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D3FA1"/>
    <w:multiLevelType w:val="hybridMultilevel"/>
    <w:tmpl w:val="707223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283A73CD"/>
    <w:multiLevelType w:val="hybridMultilevel"/>
    <w:tmpl w:val="438EEEE4"/>
    <w:lvl w:ilvl="0" w:tplc="04090001">
      <w:start w:val="1"/>
      <w:numFmt w:val="bullet"/>
      <w:lvlText w:val=""/>
      <w:lvlJc w:val="left"/>
      <w:pPr>
        <w:tabs>
          <w:tab w:val="num" w:pos="720"/>
        </w:tabs>
        <w:ind w:left="720" w:hanging="360"/>
      </w:pPr>
      <w:rPr>
        <w:rFonts w:ascii="Symbol" w:hAnsi="Symbol" w:hint="default"/>
      </w:rPr>
    </w:lvl>
    <w:lvl w:ilvl="1" w:tplc="DFBE118C">
      <w:start w:val="5"/>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A4112D0"/>
    <w:multiLevelType w:val="hybridMultilevel"/>
    <w:tmpl w:val="CB9A5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A266449"/>
    <w:multiLevelType w:val="hybridMultilevel"/>
    <w:tmpl w:val="29062C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E5303B8"/>
    <w:multiLevelType w:val="hybridMultilevel"/>
    <w:tmpl w:val="9B9EA0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245E2"/>
    <w:rsid w:val="0000466A"/>
    <w:rsid w:val="000273AF"/>
    <w:rsid w:val="00033A00"/>
    <w:rsid w:val="000345F2"/>
    <w:rsid w:val="000429E5"/>
    <w:rsid w:val="00063D4F"/>
    <w:rsid w:val="00066630"/>
    <w:rsid w:val="00080E66"/>
    <w:rsid w:val="000821E4"/>
    <w:rsid w:val="00096944"/>
    <w:rsid w:val="000A6CAB"/>
    <w:rsid w:val="000B76EB"/>
    <w:rsid w:val="000D485A"/>
    <w:rsid w:val="000D6B92"/>
    <w:rsid w:val="000F0076"/>
    <w:rsid w:val="000F19DA"/>
    <w:rsid w:val="00102D79"/>
    <w:rsid w:val="001129D1"/>
    <w:rsid w:val="0011321B"/>
    <w:rsid w:val="00121B70"/>
    <w:rsid w:val="001239C4"/>
    <w:rsid w:val="0012610D"/>
    <w:rsid w:val="00140D79"/>
    <w:rsid w:val="00152D74"/>
    <w:rsid w:val="00154791"/>
    <w:rsid w:val="00166E2B"/>
    <w:rsid w:val="0018113A"/>
    <w:rsid w:val="00184BB6"/>
    <w:rsid w:val="001962A1"/>
    <w:rsid w:val="001B1074"/>
    <w:rsid w:val="001C7F40"/>
    <w:rsid w:val="001D3D33"/>
    <w:rsid w:val="001E6AE4"/>
    <w:rsid w:val="0020055A"/>
    <w:rsid w:val="00214F84"/>
    <w:rsid w:val="00217979"/>
    <w:rsid w:val="0023433C"/>
    <w:rsid w:val="00236943"/>
    <w:rsid w:val="0024027C"/>
    <w:rsid w:val="00243DF0"/>
    <w:rsid w:val="002460F6"/>
    <w:rsid w:val="00252218"/>
    <w:rsid w:val="002618F4"/>
    <w:rsid w:val="00264AE3"/>
    <w:rsid w:val="002745BA"/>
    <w:rsid w:val="00291289"/>
    <w:rsid w:val="002A22DE"/>
    <w:rsid w:val="002A6D00"/>
    <w:rsid w:val="002C21F0"/>
    <w:rsid w:val="002C31BC"/>
    <w:rsid w:val="002D64B9"/>
    <w:rsid w:val="002E35A1"/>
    <w:rsid w:val="002F5146"/>
    <w:rsid w:val="002F7FDF"/>
    <w:rsid w:val="00300E91"/>
    <w:rsid w:val="003022A1"/>
    <w:rsid w:val="00302B24"/>
    <w:rsid w:val="003162D0"/>
    <w:rsid w:val="003245E2"/>
    <w:rsid w:val="00330DA7"/>
    <w:rsid w:val="00353F8E"/>
    <w:rsid w:val="00354968"/>
    <w:rsid w:val="00363D79"/>
    <w:rsid w:val="00376B3A"/>
    <w:rsid w:val="00384E89"/>
    <w:rsid w:val="003A00F5"/>
    <w:rsid w:val="003A496A"/>
    <w:rsid w:val="003C7ADE"/>
    <w:rsid w:val="003D0FED"/>
    <w:rsid w:val="003D2D37"/>
    <w:rsid w:val="003D5A76"/>
    <w:rsid w:val="003E3D12"/>
    <w:rsid w:val="003E7CB3"/>
    <w:rsid w:val="00401BC4"/>
    <w:rsid w:val="004166B6"/>
    <w:rsid w:val="00417F55"/>
    <w:rsid w:val="00421AFF"/>
    <w:rsid w:val="004237AF"/>
    <w:rsid w:val="00425E4E"/>
    <w:rsid w:val="0044762E"/>
    <w:rsid w:val="00466794"/>
    <w:rsid w:val="00485AAF"/>
    <w:rsid w:val="004B1599"/>
    <w:rsid w:val="004B58DE"/>
    <w:rsid w:val="004D16A9"/>
    <w:rsid w:val="004E37DF"/>
    <w:rsid w:val="00501EC7"/>
    <w:rsid w:val="00515FA6"/>
    <w:rsid w:val="005178B9"/>
    <w:rsid w:val="0052247D"/>
    <w:rsid w:val="00524ED6"/>
    <w:rsid w:val="00530B34"/>
    <w:rsid w:val="00530C80"/>
    <w:rsid w:val="00532BB9"/>
    <w:rsid w:val="00534D7A"/>
    <w:rsid w:val="00583F09"/>
    <w:rsid w:val="00584739"/>
    <w:rsid w:val="00591A47"/>
    <w:rsid w:val="005928A5"/>
    <w:rsid w:val="005A14DD"/>
    <w:rsid w:val="005B453D"/>
    <w:rsid w:val="005D2C98"/>
    <w:rsid w:val="005E45AE"/>
    <w:rsid w:val="005F0211"/>
    <w:rsid w:val="00610827"/>
    <w:rsid w:val="006333D0"/>
    <w:rsid w:val="00636BDF"/>
    <w:rsid w:val="00646C48"/>
    <w:rsid w:val="0065366C"/>
    <w:rsid w:val="006573D1"/>
    <w:rsid w:val="0068041A"/>
    <w:rsid w:val="00684648"/>
    <w:rsid w:val="006B76C3"/>
    <w:rsid w:val="006C64C8"/>
    <w:rsid w:val="006D4625"/>
    <w:rsid w:val="006D55AB"/>
    <w:rsid w:val="006D5F9D"/>
    <w:rsid w:val="006D61AE"/>
    <w:rsid w:val="006D7F97"/>
    <w:rsid w:val="006E5E31"/>
    <w:rsid w:val="007121A5"/>
    <w:rsid w:val="00715984"/>
    <w:rsid w:val="00716764"/>
    <w:rsid w:val="0074372B"/>
    <w:rsid w:val="007516D3"/>
    <w:rsid w:val="0075464B"/>
    <w:rsid w:val="00776784"/>
    <w:rsid w:val="007A3763"/>
    <w:rsid w:val="007B1683"/>
    <w:rsid w:val="007B6895"/>
    <w:rsid w:val="007C4EFF"/>
    <w:rsid w:val="007D2716"/>
    <w:rsid w:val="007D5DA9"/>
    <w:rsid w:val="007F37BE"/>
    <w:rsid w:val="007F4C1F"/>
    <w:rsid w:val="008416C1"/>
    <w:rsid w:val="00841AE9"/>
    <w:rsid w:val="00847625"/>
    <w:rsid w:val="00847A0B"/>
    <w:rsid w:val="00850563"/>
    <w:rsid w:val="00855C5F"/>
    <w:rsid w:val="00867E84"/>
    <w:rsid w:val="008932BC"/>
    <w:rsid w:val="008A1E68"/>
    <w:rsid w:val="008A3EAD"/>
    <w:rsid w:val="008A4170"/>
    <w:rsid w:val="008B0863"/>
    <w:rsid w:val="008B28A5"/>
    <w:rsid w:val="008F74E3"/>
    <w:rsid w:val="0090153C"/>
    <w:rsid w:val="00901C74"/>
    <w:rsid w:val="00902D42"/>
    <w:rsid w:val="00903F7C"/>
    <w:rsid w:val="00916B33"/>
    <w:rsid w:val="00925D50"/>
    <w:rsid w:val="00943989"/>
    <w:rsid w:val="00944F95"/>
    <w:rsid w:val="00946791"/>
    <w:rsid w:val="00951227"/>
    <w:rsid w:val="009536A3"/>
    <w:rsid w:val="0095554C"/>
    <w:rsid w:val="0095615B"/>
    <w:rsid w:val="00964F7D"/>
    <w:rsid w:val="00967D7E"/>
    <w:rsid w:val="00976ED3"/>
    <w:rsid w:val="00977E23"/>
    <w:rsid w:val="009830D6"/>
    <w:rsid w:val="009D6BFA"/>
    <w:rsid w:val="00A0202F"/>
    <w:rsid w:val="00A135A0"/>
    <w:rsid w:val="00A14BA3"/>
    <w:rsid w:val="00A16233"/>
    <w:rsid w:val="00A17D2F"/>
    <w:rsid w:val="00A26124"/>
    <w:rsid w:val="00A26BB2"/>
    <w:rsid w:val="00A272FC"/>
    <w:rsid w:val="00A36F15"/>
    <w:rsid w:val="00A379E4"/>
    <w:rsid w:val="00A411C3"/>
    <w:rsid w:val="00A4441F"/>
    <w:rsid w:val="00A54C2E"/>
    <w:rsid w:val="00A54F1D"/>
    <w:rsid w:val="00A56168"/>
    <w:rsid w:val="00A82960"/>
    <w:rsid w:val="00A840DA"/>
    <w:rsid w:val="00A872D6"/>
    <w:rsid w:val="00AA1B71"/>
    <w:rsid w:val="00AB2212"/>
    <w:rsid w:val="00AC7AEC"/>
    <w:rsid w:val="00AF0C3D"/>
    <w:rsid w:val="00B03E15"/>
    <w:rsid w:val="00B13D30"/>
    <w:rsid w:val="00B15EB9"/>
    <w:rsid w:val="00B1688D"/>
    <w:rsid w:val="00B26913"/>
    <w:rsid w:val="00B34A0E"/>
    <w:rsid w:val="00B40FBB"/>
    <w:rsid w:val="00B5442A"/>
    <w:rsid w:val="00B8168C"/>
    <w:rsid w:val="00BB6678"/>
    <w:rsid w:val="00BC533E"/>
    <w:rsid w:val="00BC6939"/>
    <w:rsid w:val="00BC74F6"/>
    <w:rsid w:val="00BC7A36"/>
    <w:rsid w:val="00BE0CF1"/>
    <w:rsid w:val="00BE3469"/>
    <w:rsid w:val="00BF26FC"/>
    <w:rsid w:val="00C252F6"/>
    <w:rsid w:val="00C40345"/>
    <w:rsid w:val="00C5410C"/>
    <w:rsid w:val="00C56DF6"/>
    <w:rsid w:val="00C755C6"/>
    <w:rsid w:val="00C80DDE"/>
    <w:rsid w:val="00C86D47"/>
    <w:rsid w:val="00CC3E20"/>
    <w:rsid w:val="00CD4785"/>
    <w:rsid w:val="00CF3257"/>
    <w:rsid w:val="00CF6A40"/>
    <w:rsid w:val="00D00AC0"/>
    <w:rsid w:val="00D1242C"/>
    <w:rsid w:val="00D2023C"/>
    <w:rsid w:val="00D37335"/>
    <w:rsid w:val="00D439A0"/>
    <w:rsid w:val="00D47746"/>
    <w:rsid w:val="00D47A72"/>
    <w:rsid w:val="00D505F6"/>
    <w:rsid w:val="00D53FBC"/>
    <w:rsid w:val="00D7013C"/>
    <w:rsid w:val="00D80D90"/>
    <w:rsid w:val="00DB0153"/>
    <w:rsid w:val="00DD7C4E"/>
    <w:rsid w:val="00DE159D"/>
    <w:rsid w:val="00DF1C33"/>
    <w:rsid w:val="00DF2249"/>
    <w:rsid w:val="00DF29DC"/>
    <w:rsid w:val="00DF54D6"/>
    <w:rsid w:val="00E00560"/>
    <w:rsid w:val="00E05F48"/>
    <w:rsid w:val="00E11FBB"/>
    <w:rsid w:val="00E5377D"/>
    <w:rsid w:val="00E550A7"/>
    <w:rsid w:val="00ED1B72"/>
    <w:rsid w:val="00ED3391"/>
    <w:rsid w:val="00ED6AEF"/>
    <w:rsid w:val="00EF015D"/>
    <w:rsid w:val="00F071D5"/>
    <w:rsid w:val="00F136DE"/>
    <w:rsid w:val="00F17872"/>
    <w:rsid w:val="00F32407"/>
    <w:rsid w:val="00F47125"/>
    <w:rsid w:val="00F635E7"/>
    <w:rsid w:val="00F66480"/>
    <w:rsid w:val="00F67933"/>
    <w:rsid w:val="00F7568A"/>
    <w:rsid w:val="00F829F0"/>
    <w:rsid w:val="00F90AE7"/>
    <w:rsid w:val="00F97F96"/>
    <w:rsid w:val="00FA7B23"/>
    <w:rsid w:val="00FB112F"/>
    <w:rsid w:val="00FB1B6D"/>
    <w:rsid w:val="00FB783E"/>
    <w:rsid w:val="00FD7FE9"/>
    <w:rsid w:val="00FE0B34"/>
    <w:rsid w:val="00FE27F4"/>
    <w:rsid w:val="00FF1A54"/>
    <w:rsid w:val="00FF6E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5E2"/>
    <w:rPr>
      <w:rFonts w:ascii="MAC C Times" w:eastAsia="Times New Roman" w:hAnsi="MAC C Times"/>
      <w:sz w:val="24"/>
      <w:szCs w:val="24"/>
    </w:rPr>
  </w:style>
  <w:style w:type="paragraph" w:styleId="Heading1">
    <w:name w:val="heading 1"/>
    <w:basedOn w:val="Normal"/>
    <w:next w:val="Normal"/>
    <w:link w:val="Heading1Char"/>
    <w:qFormat/>
    <w:rsid w:val="00501EC7"/>
    <w:pPr>
      <w:keepNext/>
      <w:spacing w:before="240" w:after="60" w:line="360" w:lineRule="auto"/>
      <w:outlineLvl w:val="0"/>
    </w:pPr>
    <w:rPr>
      <w:b/>
      <w:kern w:val="28"/>
      <w:sz w:val="28"/>
    </w:rPr>
  </w:style>
  <w:style w:type="paragraph" w:styleId="Heading2">
    <w:name w:val="heading 2"/>
    <w:basedOn w:val="Normal"/>
    <w:next w:val="Normal"/>
    <w:link w:val="Heading2Char"/>
    <w:qFormat/>
    <w:rsid w:val="00501EC7"/>
    <w:pPr>
      <w:keepNext/>
      <w:spacing w:before="240" w:after="60" w:line="360" w:lineRule="auto"/>
      <w:outlineLvl w:val="1"/>
    </w:pPr>
    <w:rPr>
      <w:b/>
    </w:rPr>
  </w:style>
  <w:style w:type="paragraph" w:styleId="Heading3">
    <w:name w:val="heading 3"/>
    <w:basedOn w:val="Normal"/>
    <w:next w:val="Normal"/>
    <w:link w:val="Heading3Char"/>
    <w:qFormat/>
    <w:rsid w:val="00501EC7"/>
    <w:pPr>
      <w:keepNext/>
      <w:spacing w:before="240" w:after="60" w:line="360" w:lineRule="auto"/>
      <w:outlineLvl w:val="2"/>
    </w:pPr>
    <w:rPr>
      <w:b/>
    </w:rPr>
  </w:style>
  <w:style w:type="paragraph" w:styleId="Heading4">
    <w:name w:val="heading 4"/>
    <w:basedOn w:val="Normal"/>
    <w:next w:val="Normal"/>
    <w:link w:val="Heading4Char"/>
    <w:qFormat/>
    <w:rsid w:val="00501EC7"/>
    <w:pPr>
      <w:keepNext/>
      <w:spacing w:before="240" w:after="60" w:line="360" w:lineRule="auto"/>
      <w:ind w:left="425"/>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1EC7"/>
    <w:rPr>
      <w:rFonts w:eastAsia="Batang"/>
      <w:b/>
      <w:kern w:val="28"/>
      <w:sz w:val="28"/>
      <w:szCs w:val="24"/>
      <w:lang w:eastAsia="ko-KR"/>
    </w:rPr>
  </w:style>
  <w:style w:type="character" w:customStyle="1" w:styleId="Heading2Char">
    <w:name w:val="Heading 2 Char"/>
    <w:basedOn w:val="DefaultParagraphFont"/>
    <w:link w:val="Heading2"/>
    <w:rsid w:val="00501EC7"/>
    <w:rPr>
      <w:rFonts w:eastAsia="Batang"/>
      <w:b/>
      <w:sz w:val="24"/>
      <w:szCs w:val="24"/>
      <w:lang w:eastAsia="ko-KR"/>
    </w:rPr>
  </w:style>
  <w:style w:type="character" w:customStyle="1" w:styleId="Heading3Char">
    <w:name w:val="Heading 3 Char"/>
    <w:basedOn w:val="DefaultParagraphFont"/>
    <w:link w:val="Heading3"/>
    <w:rsid w:val="00501EC7"/>
    <w:rPr>
      <w:rFonts w:eastAsia="Batang"/>
      <w:b/>
      <w:sz w:val="24"/>
      <w:szCs w:val="24"/>
      <w:lang w:eastAsia="ko-KR"/>
    </w:rPr>
  </w:style>
  <w:style w:type="character" w:customStyle="1" w:styleId="Heading4Char">
    <w:name w:val="Heading 4 Char"/>
    <w:basedOn w:val="DefaultParagraphFont"/>
    <w:link w:val="Heading4"/>
    <w:rsid w:val="00501EC7"/>
    <w:rPr>
      <w:rFonts w:eastAsia="Batang"/>
      <w:b/>
      <w:sz w:val="24"/>
      <w:szCs w:val="24"/>
      <w:lang w:eastAsia="ko-KR"/>
    </w:rPr>
  </w:style>
  <w:style w:type="paragraph" w:styleId="ListParagraph">
    <w:name w:val="List Paragraph"/>
    <w:basedOn w:val="Normal"/>
    <w:uiPriority w:val="34"/>
    <w:qFormat/>
    <w:rsid w:val="00501EC7"/>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711</Words>
  <Characters>4057</Characters>
  <Application>Microsoft Office Word</Application>
  <DocSecurity>0</DocSecurity>
  <Lines>33</Lines>
  <Paragraphs>9</Paragraphs>
  <ScaleCrop>false</ScaleCrop>
  <Company/>
  <LinksUpToDate>false</LinksUpToDate>
  <CharactersWithSpaces>4759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Topuzovska</dc:creator>
  <cp:lastModifiedBy>Gabriela Topuzovska</cp:lastModifiedBy>
  <cp:revision>1</cp:revision>
  <dcterms:created xsi:type="dcterms:W3CDTF">2013-05-21T11:07:00Z</dcterms:created>
  <dcterms:modified xsi:type="dcterms:W3CDTF">2013-05-21T11:07:00Z</dcterms:modified>
</cp:coreProperties>
</file>