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8"/>
        <w:gridCol w:w="7354"/>
      </w:tblGrid>
      <w:tr w:rsidR="004E41D1" w:rsidRPr="004E41D1" w:rsidTr="008024B4">
        <w:tblPrEx>
          <w:tblCellMar>
            <w:top w:w="0" w:type="dxa"/>
            <w:bottom w:w="0" w:type="dxa"/>
          </w:tblCellMar>
        </w:tblPrEx>
        <w:tc>
          <w:tcPr>
            <w:tcW w:w="1738"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pStyle w:val="Heading1"/>
              <w:rPr>
                <w:rFonts w:ascii="Times New Roman" w:hAnsi="Times New Roman"/>
                <w:sz w:val="20"/>
                <w:szCs w:val="20"/>
              </w:rPr>
            </w:pPr>
            <w:r w:rsidRPr="004E41D1">
              <w:rPr>
                <w:rFonts w:ascii="Times New Roman" w:hAnsi="Times New Roman"/>
                <w:sz w:val="20"/>
                <w:szCs w:val="20"/>
              </w:rPr>
              <w:t>Subject</w:t>
            </w:r>
          </w:p>
        </w:tc>
        <w:tc>
          <w:tcPr>
            <w:tcW w:w="7354"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sz w:val="20"/>
                <w:szCs w:val="20"/>
              </w:rPr>
            </w:pPr>
            <w:r w:rsidRPr="004E41D1">
              <w:rPr>
                <w:rFonts w:ascii="Times New Roman" w:hAnsi="Times New Roman"/>
                <w:b/>
                <w:sz w:val="20"/>
                <w:szCs w:val="20"/>
              </w:rPr>
              <w:t>PHARMACOLOGY</w:t>
            </w:r>
          </w:p>
        </w:tc>
      </w:tr>
      <w:tr w:rsidR="004E41D1" w:rsidRPr="004E41D1" w:rsidTr="008024B4">
        <w:tblPrEx>
          <w:tblCellMar>
            <w:top w:w="0" w:type="dxa"/>
            <w:bottom w:w="0" w:type="dxa"/>
          </w:tblCellMar>
        </w:tblPrEx>
        <w:tc>
          <w:tcPr>
            <w:tcW w:w="1738"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bCs/>
                <w:sz w:val="20"/>
                <w:szCs w:val="20"/>
              </w:rPr>
            </w:pPr>
            <w:r w:rsidRPr="004E41D1">
              <w:rPr>
                <w:rFonts w:ascii="Times New Roman" w:hAnsi="Times New Roman"/>
                <w:b/>
                <w:bCs/>
                <w:sz w:val="20"/>
                <w:szCs w:val="20"/>
              </w:rPr>
              <w:t>Study program</w:t>
            </w:r>
          </w:p>
        </w:tc>
        <w:tc>
          <w:tcPr>
            <w:tcW w:w="7354"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sz w:val="20"/>
                <w:szCs w:val="20"/>
              </w:rPr>
            </w:pPr>
            <w:r w:rsidRPr="004E41D1">
              <w:rPr>
                <w:rFonts w:ascii="Times New Roman" w:hAnsi="Times New Roman"/>
                <w:b/>
                <w:sz w:val="20"/>
                <w:szCs w:val="20"/>
              </w:rPr>
              <w:t>Three year professional studies for graduate medical nurse/technician</w:t>
            </w:r>
          </w:p>
        </w:tc>
      </w:tr>
      <w:tr w:rsidR="004E41D1" w:rsidRPr="004E41D1" w:rsidTr="008024B4">
        <w:tblPrEx>
          <w:tblCellMar>
            <w:top w:w="0" w:type="dxa"/>
            <w:bottom w:w="0" w:type="dxa"/>
          </w:tblCellMar>
        </w:tblPrEx>
        <w:tc>
          <w:tcPr>
            <w:tcW w:w="1738"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bCs/>
                <w:sz w:val="20"/>
                <w:szCs w:val="20"/>
              </w:rPr>
            </w:pPr>
            <w:r w:rsidRPr="004E41D1">
              <w:rPr>
                <w:rFonts w:ascii="Times New Roman" w:hAnsi="Times New Roman"/>
                <w:b/>
                <w:bCs/>
                <w:sz w:val="20"/>
                <w:szCs w:val="20"/>
              </w:rPr>
              <w:t>Code:</w:t>
            </w:r>
          </w:p>
        </w:tc>
        <w:tc>
          <w:tcPr>
            <w:tcW w:w="7354"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sz w:val="20"/>
                <w:szCs w:val="20"/>
              </w:rPr>
            </w:pPr>
            <w:r w:rsidRPr="004E41D1">
              <w:rPr>
                <w:rFonts w:ascii="Times New Roman" w:hAnsi="Times New Roman"/>
                <w:sz w:val="20"/>
                <w:szCs w:val="20"/>
              </w:rPr>
              <w:t>SMN/T-217</w:t>
            </w:r>
          </w:p>
        </w:tc>
      </w:tr>
      <w:tr w:rsidR="004E41D1" w:rsidRPr="004E41D1" w:rsidTr="008024B4">
        <w:tblPrEx>
          <w:tblCellMar>
            <w:top w:w="0" w:type="dxa"/>
            <w:bottom w:w="0" w:type="dxa"/>
          </w:tblCellMar>
        </w:tblPrEx>
        <w:tc>
          <w:tcPr>
            <w:tcW w:w="1738"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bCs/>
                <w:sz w:val="20"/>
                <w:szCs w:val="20"/>
              </w:rPr>
            </w:pPr>
            <w:r w:rsidRPr="004E41D1">
              <w:rPr>
                <w:rFonts w:ascii="Times New Roman" w:hAnsi="Times New Roman"/>
                <w:b/>
                <w:bCs/>
                <w:sz w:val="20"/>
                <w:szCs w:val="20"/>
              </w:rPr>
              <w:t>Study year:</w:t>
            </w:r>
          </w:p>
        </w:tc>
        <w:tc>
          <w:tcPr>
            <w:tcW w:w="7354"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sz w:val="20"/>
                <w:szCs w:val="20"/>
              </w:rPr>
            </w:pPr>
            <w:r w:rsidRPr="004E41D1">
              <w:rPr>
                <w:rFonts w:ascii="Times New Roman" w:hAnsi="Times New Roman"/>
                <w:sz w:val="20"/>
                <w:szCs w:val="20"/>
              </w:rPr>
              <w:t>Second</w:t>
            </w:r>
          </w:p>
        </w:tc>
      </w:tr>
      <w:tr w:rsidR="004E41D1" w:rsidRPr="004E41D1" w:rsidTr="008024B4">
        <w:tblPrEx>
          <w:tblCellMar>
            <w:top w:w="0" w:type="dxa"/>
            <w:bottom w:w="0" w:type="dxa"/>
          </w:tblCellMar>
        </w:tblPrEx>
        <w:tc>
          <w:tcPr>
            <w:tcW w:w="1738"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bCs/>
                <w:sz w:val="20"/>
                <w:szCs w:val="20"/>
              </w:rPr>
            </w:pPr>
            <w:r w:rsidRPr="004E41D1">
              <w:rPr>
                <w:rFonts w:ascii="Times New Roman" w:hAnsi="Times New Roman"/>
                <w:b/>
                <w:bCs/>
                <w:sz w:val="20"/>
                <w:szCs w:val="20"/>
              </w:rPr>
              <w:t>Semester</w:t>
            </w:r>
          </w:p>
        </w:tc>
        <w:tc>
          <w:tcPr>
            <w:tcW w:w="7354"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sz w:val="20"/>
                <w:szCs w:val="20"/>
              </w:rPr>
            </w:pPr>
            <w:r w:rsidRPr="004E41D1">
              <w:rPr>
                <w:rFonts w:ascii="Times New Roman" w:hAnsi="Times New Roman"/>
                <w:sz w:val="20"/>
                <w:szCs w:val="20"/>
              </w:rPr>
              <w:t>Third</w:t>
            </w:r>
          </w:p>
        </w:tc>
      </w:tr>
      <w:tr w:rsidR="004E41D1" w:rsidRPr="004E41D1" w:rsidTr="008024B4">
        <w:tblPrEx>
          <w:tblCellMar>
            <w:top w:w="0" w:type="dxa"/>
            <w:bottom w:w="0" w:type="dxa"/>
          </w:tblCellMar>
        </w:tblPrEx>
        <w:tc>
          <w:tcPr>
            <w:tcW w:w="1738"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bCs/>
                <w:sz w:val="20"/>
                <w:szCs w:val="20"/>
              </w:rPr>
            </w:pPr>
            <w:r w:rsidRPr="004E41D1">
              <w:rPr>
                <w:rFonts w:ascii="Times New Roman" w:hAnsi="Times New Roman"/>
                <w:b/>
                <w:bCs/>
                <w:sz w:val="20"/>
                <w:szCs w:val="20"/>
              </w:rPr>
              <w:t xml:space="preserve">Total no. of hours </w:t>
            </w:r>
          </w:p>
        </w:tc>
        <w:tc>
          <w:tcPr>
            <w:tcW w:w="7354"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sz w:val="20"/>
                <w:szCs w:val="20"/>
              </w:rPr>
            </w:pPr>
            <w:r w:rsidRPr="004E41D1">
              <w:rPr>
                <w:rFonts w:ascii="Times New Roman" w:hAnsi="Times New Roman"/>
                <w:sz w:val="20"/>
                <w:szCs w:val="20"/>
              </w:rPr>
              <w:t>30</w:t>
            </w:r>
          </w:p>
        </w:tc>
      </w:tr>
      <w:tr w:rsidR="004E41D1" w:rsidRPr="004E41D1" w:rsidTr="008024B4">
        <w:tblPrEx>
          <w:tblCellMar>
            <w:top w:w="0" w:type="dxa"/>
            <w:bottom w:w="0" w:type="dxa"/>
          </w:tblCellMar>
        </w:tblPrEx>
        <w:tc>
          <w:tcPr>
            <w:tcW w:w="1738"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bCs/>
                <w:sz w:val="20"/>
                <w:szCs w:val="20"/>
              </w:rPr>
            </w:pPr>
            <w:r w:rsidRPr="004E41D1">
              <w:rPr>
                <w:rFonts w:ascii="Times New Roman" w:hAnsi="Times New Roman"/>
                <w:b/>
                <w:bCs/>
                <w:sz w:val="20"/>
                <w:szCs w:val="20"/>
              </w:rPr>
              <w:t>Credits</w:t>
            </w:r>
          </w:p>
        </w:tc>
        <w:tc>
          <w:tcPr>
            <w:tcW w:w="7354"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sz w:val="20"/>
                <w:szCs w:val="20"/>
              </w:rPr>
            </w:pPr>
            <w:r w:rsidRPr="004E41D1">
              <w:rPr>
                <w:rFonts w:ascii="Times New Roman" w:hAnsi="Times New Roman"/>
                <w:sz w:val="20"/>
                <w:szCs w:val="20"/>
              </w:rPr>
              <w:t>1.5</w:t>
            </w:r>
          </w:p>
        </w:tc>
      </w:tr>
      <w:tr w:rsidR="004E41D1" w:rsidRPr="004E41D1" w:rsidTr="008024B4">
        <w:tblPrEx>
          <w:tblCellMar>
            <w:top w:w="0" w:type="dxa"/>
            <w:bottom w:w="0" w:type="dxa"/>
          </w:tblCellMar>
        </w:tblPrEx>
        <w:tc>
          <w:tcPr>
            <w:tcW w:w="1738"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bCs/>
                <w:sz w:val="20"/>
                <w:szCs w:val="20"/>
              </w:rPr>
            </w:pPr>
            <w:r w:rsidRPr="004E41D1">
              <w:rPr>
                <w:rFonts w:ascii="Times New Roman" w:hAnsi="Times New Roman"/>
                <w:b/>
                <w:bCs/>
                <w:sz w:val="20"/>
                <w:szCs w:val="20"/>
              </w:rPr>
              <w:t>Type of the subject</w:t>
            </w:r>
          </w:p>
        </w:tc>
        <w:tc>
          <w:tcPr>
            <w:tcW w:w="7354"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sz w:val="20"/>
                <w:szCs w:val="20"/>
              </w:rPr>
            </w:pPr>
            <w:r w:rsidRPr="004E41D1">
              <w:rPr>
                <w:rFonts w:ascii="Times New Roman" w:hAnsi="Times New Roman"/>
                <w:sz w:val="20"/>
                <w:szCs w:val="20"/>
              </w:rPr>
              <w:t>Mandatory</w:t>
            </w:r>
          </w:p>
        </w:tc>
      </w:tr>
      <w:tr w:rsidR="004E41D1" w:rsidRPr="004E41D1" w:rsidTr="008024B4">
        <w:tblPrEx>
          <w:tblCellMar>
            <w:top w:w="0" w:type="dxa"/>
            <w:bottom w:w="0" w:type="dxa"/>
          </w:tblCellMar>
        </w:tblPrEx>
        <w:tc>
          <w:tcPr>
            <w:tcW w:w="1738"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bCs/>
                <w:sz w:val="20"/>
                <w:szCs w:val="20"/>
              </w:rPr>
            </w:pPr>
            <w:r w:rsidRPr="004E41D1">
              <w:rPr>
                <w:rFonts w:ascii="Times New Roman" w:hAnsi="Times New Roman"/>
                <w:b/>
                <w:bCs/>
                <w:sz w:val="20"/>
                <w:szCs w:val="20"/>
              </w:rPr>
              <w:t>Preconditions</w:t>
            </w:r>
          </w:p>
        </w:tc>
        <w:tc>
          <w:tcPr>
            <w:tcW w:w="7354"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sz w:val="20"/>
                <w:szCs w:val="20"/>
              </w:rPr>
            </w:pPr>
            <w:r w:rsidRPr="004E41D1">
              <w:rPr>
                <w:rFonts w:ascii="Times New Roman" w:hAnsi="Times New Roman"/>
                <w:sz w:val="20"/>
                <w:szCs w:val="20"/>
              </w:rPr>
              <w:t>Fulfilled criteria for enrollment to second study year</w:t>
            </w:r>
          </w:p>
        </w:tc>
      </w:tr>
      <w:tr w:rsidR="004E41D1" w:rsidRPr="004E41D1" w:rsidTr="008024B4">
        <w:tblPrEx>
          <w:tblCellMar>
            <w:top w:w="0" w:type="dxa"/>
            <w:bottom w:w="0" w:type="dxa"/>
          </w:tblCellMar>
        </w:tblPrEx>
        <w:tc>
          <w:tcPr>
            <w:tcW w:w="1738"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bCs/>
                <w:sz w:val="20"/>
                <w:szCs w:val="20"/>
              </w:rPr>
            </w:pPr>
            <w:r w:rsidRPr="004E41D1">
              <w:rPr>
                <w:rFonts w:ascii="Times New Roman" w:hAnsi="Times New Roman"/>
                <w:b/>
                <w:bCs/>
                <w:sz w:val="20"/>
                <w:szCs w:val="20"/>
              </w:rPr>
              <w:t>Conducted by:</w:t>
            </w:r>
          </w:p>
        </w:tc>
        <w:tc>
          <w:tcPr>
            <w:tcW w:w="7354"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sz w:val="20"/>
                <w:szCs w:val="20"/>
              </w:rPr>
            </w:pPr>
            <w:r w:rsidRPr="004E41D1">
              <w:rPr>
                <w:rFonts w:ascii="Times New Roman" w:hAnsi="Times New Roman"/>
                <w:sz w:val="20"/>
                <w:szCs w:val="20"/>
              </w:rPr>
              <w:t>Department of Pharmacology</w:t>
            </w:r>
          </w:p>
        </w:tc>
      </w:tr>
      <w:tr w:rsidR="004E41D1" w:rsidRPr="004E41D1" w:rsidTr="008024B4">
        <w:tblPrEx>
          <w:tblCellMar>
            <w:top w:w="0" w:type="dxa"/>
            <w:bottom w:w="0" w:type="dxa"/>
          </w:tblCellMar>
        </w:tblPrEx>
        <w:tc>
          <w:tcPr>
            <w:tcW w:w="1738"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bCs/>
                <w:sz w:val="20"/>
                <w:szCs w:val="20"/>
              </w:rPr>
            </w:pPr>
            <w:r w:rsidRPr="004E41D1">
              <w:rPr>
                <w:rFonts w:ascii="Times New Roman" w:hAnsi="Times New Roman"/>
                <w:b/>
                <w:bCs/>
                <w:sz w:val="20"/>
                <w:szCs w:val="20"/>
              </w:rPr>
              <w:t>Responsible teacher</w:t>
            </w:r>
          </w:p>
        </w:tc>
        <w:tc>
          <w:tcPr>
            <w:tcW w:w="7354"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sz w:val="20"/>
                <w:szCs w:val="20"/>
              </w:rPr>
            </w:pPr>
            <w:r w:rsidRPr="004E41D1">
              <w:rPr>
                <w:rFonts w:ascii="Times New Roman" w:hAnsi="Times New Roman"/>
                <w:sz w:val="20"/>
                <w:szCs w:val="20"/>
              </w:rPr>
              <w:t xml:space="preserve">Prof. Dr. </w:t>
            </w:r>
            <w:proofErr w:type="spellStart"/>
            <w:r w:rsidRPr="004E41D1">
              <w:rPr>
                <w:rFonts w:ascii="Times New Roman" w:hAnsi="Times New Roman"/>
                <w:sz w:val="20"/>
                <w:szCs w:val="20"/>
              </w:rPr>
              <w:t>Petar</w:t>
            </w:r>
            <w:proofErr w:type="spellEnd"/>
            <w:r w:rsidRPr="004E41D1">
              <w:rPr>
                <w:rFonts w:ascii="Times New Roman" w:hAnsi="Times New Roman"/>
                <w:sz w:val="20"/>
                <w:szCs w:val="20"/>
              </w:rPr>
              <w:t xml:space="preserve"> </w:t>
            </w:r>
            <w:proofErr w:type="spellStart"/>
            <w:r w:rsidRPr="004E41D1">
              <w:rPr>
                <w:rFonts w:ascii="Times New Roman" w:hAnsi="Times New Roman"/>
                <w:sz w:val="20"/>
                <w:szCs w:val="20"/>
              </w:rPr>
              <w:t>Milosevski</w:t>
            </w:r>
            <w:proofErr w:type="spellEnd"/>
          </w:p>
        </w:tc>
      </w:tr>
      <w:tr w:rsidR="004E41D1" w:rsidRPr="004E41D1" w:rsidTr="008024B4">
        <w:tblPrEx>
          <w:tblCellMar>
            <w:top w:w="0" w:type="dxa"/>
            <w:bottom w:w="0" w:type="dxa"/>
          </w:tblCellMar>
        </w:tblPrEx>
        <w:tc>
          <w:tcPr>
            <w:tcW w:w="1738"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bCs/>
                <w:sz w:val="20"/>
                <w:szCs w:val="20"/>
              </w:rPr>
            </w:pPr>
            <w:r w:rsidRPr="004E41D1">
              <w:rPr>
                <w:rFonts w:ascii="Times New Roman" w:hAnsi="Times New Roman"/>
                <w:b/>
                <w:bCs/>
                <w:sz w:val="20"/>
                <w:szCs w:val="20"/>
              </w:rPr>
              <w:t>Address:</w:t>
            </w:r>
          </w:p>
        </w:tc>
        <w:tc>
          <w:tcPr>
            <w:tcW w:w="7354"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sz w:val="20"/>
                <w:szCs w:val="20"/>
              </w:rPr>
            </w:pPr>
            <w:r w:rsidRPr="004E41D1">
              <w:rPr>
                <w:rFonts w:ascii="Times New Roman" w:hAnsi="Times New Roman"/>
                <w:sz w:val="20"/>
                <w:szCs w:val="20"/>
              </w:rPr>
              <w:t xml:space="preserve">Institute of Preclinical and Clinical Pharmacology with Toxicology, Medical Faculty, 50 </w:t>
            </w:r>
            <w:proofErr w:type="spellStart"/>
            <w:r w:rsidRPr="004E41D1">
              <w:rPr>
                <w:rFonts w:ascii="Times New Roman" w:hAnsi="Times New Roman"/>
                <w:sz w:val="20"/>
                <w:szCs w:val="20"/>
              </w:rPr>
              <w:t>Divizija</w:t>
            </w:r>
            <w:proofErr w:type="spellEnd"/>
            <w:r w:rsidRPr="004E41D1">
              <w:rPr>
                <w:rFonts w:ascii="Times New Roman" w:hAnsi="Times New Roman"/>
                <w:sz w:val="20"/>
                <w:szCs w:val="20"/>
              </w:rPr>
              <w:t xml:space="preserve"> bb, 1000 Skopje </w:t>
            </w:r>
          </w:p>
          <w:p w:rsidR="004E41D1" w:rsidRPr="004E41D1" w:rsidRDefault="004E41D1" w:rsidP="008024B4">
            <w:pPr>
              <w:rPr>
                <w:rFonts w:ascii="Times New Roman" w:hAnsi="Times New Roman"/>
                <w:sz w:val="20"/>
                <w:szCs w:val="20"/>
                <w:lang w:val="it-IT"/>
              </w:rPr>
            </w:pPr>
            <w:r w:rsidRPr="004E41D1">
              <w:rPr>
                <w:rFonts w:ascii="Times New Roman" w:hAnsi="Times New Roman"/>
                <w:sz w:val="20"/>
                <w:szCs w:val="20"/>
                <w:lang w:val="it-IT"/>
              </w:rPr>
              <w:t xml:space="preserve">Tel. +389 2 3111 828, </w:t>
            </w:r>
            <w:r w:rsidRPr="004E41D1">
              <w:rPr>
                <w:rFonts w:ascii="Times New Roman" w:hAnsi="Times New Roman"/>
                <w:color w:val="000000"/>
                <w:sz w:val="20"/>
                <w:szCs w:val="20"/>
                <w:lang w:val="it-IT"/>
              </w:rPr>
              <w:t xml:space="preserve"> e-mail: pmilossevski@medf.ukim.edu.mk</w:t>
            </w:r>
          </w:p>
        </w:tc>
      </w:tr>
      <w:tr w:rsidR="004E41D1" w:rsidRPr="004E41D1" w:rsidTr="008024B4">
        <w:tblPrEx>
          <w:tblCellMar>
            <w:top w:w="0" w:type="dxa"/>
            <w:bottom w:w="0" w:type="dxa"/>
          </w:tblCellMar>
        </w:tblPrEx>
        <w:tc>
          <w:tcPr>
            <w:tcW w:w="1738"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bCs/>
                <w:sz w:val="20"/>
                <w:szCs w:val="20"/>
              </w:rPr>
            </w:pPr>
            <w:r w:rsidRPr="004E41D1">
              <w:rPr>
                <w:rFonts w:ascii="Times New Roman" w:hAnsi="Times New Roman"/>
                <w:b/>
                <w:bCs/>
                <w:sz w:val="20"/>
                <w:szCs w:val="20"/>
              </w:rPr>
              <w:t>Key words</w:t>
            </w:r>
          </w:p>
        </w:tc>
        <w:tc>
          <w:tcPr>
            <w:tcW w:w="7354"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sz w:val="20"/>
                <w:szCs w:val="20"/>
              </w:rPr>
            </w:pPr>
            <w:r w:rsidRPr="004E41D1">
              <w:rPr>
                <w:rFonts w:ascii="Times New Roman" w:hAnsi="Times New Roman"/>
                <w:sz w:val="20"/>
                <w:szCs w:val="20"/>
              </w:rPr>
              <w:t>Studies for medical nurses and technicians, basic subjects, pharmacology</w:t>
            </w:r>
          </w:p>
        </w:tc>
      </w:tr>
      <w:tr w:rsidR="004E41D1" w:rsidRPr="004E41D1" w:rsidTr="008024B4">
        <w:tblPrEx>
          <w:tblCellMar>
            <w:top w:w="0" w:type="dxa"/>
            <w:bottom w:w="0" w:type="dxa"/>
          </w:tblCellMar>
        </w:tblPrEx>
        <w:tc>
          <w:tcPr>
            <w:tcW w:w="1738"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bCs/>
                <w:sz w:val="20"/>
                <w:szCs w:val="20"/>
              </w:rPr>
            </w:pPr>
            <w:r w:rsidRPr="004E41D1">
              <w:rPr>
                <w:rFonts w:ascii="Times New Roman" w:hAnsi="Times New Roman"/>
                <w:b/>
                <w:bCs/>
                <w:sz w:val="20"/>
                <w:szCs w:val="20"/>
              </w:rPr>
              <w:t>Aims of the study</w:t>
            </w:r>
          </w:p>
        </w:tc>
        <w:tc>
          <w:tcPr>
            <w:tcW w:w="7354"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numPr>
                <w:ilvl w:val="0"/>
                <w:numId w:val="1"/>
              </w:numPr>
              <w:tabs>
                <w:tab w:val="clear" w:pos="720"/>
              </w:tabs>
              <w:ind w:left="292" w:hanging="292"/>
              <w:rPr>
                <w:rFonts w:ascii="Times New Roman" w:hAnsi="Times New Roman"/>
                <w:sz w:val="20"/>
                <w:szCs w:val="20"/>
              </w:rPr>
            </w:pPr>
            <w:r w:rsidRPr="004E41D1">
              <w:rPr>
                <w:rFonts w:ascii="Times New Roman" w:hAnsi="Times New Roman"/>
                <w:sz w:val="20"/>
                <w:szCs w:val="20"/>
              </w:rPr>
              <w:t xml:space="preserve">Basic concepts of preclinical pharmacology </w:t>
            </w:r>
          </w:p>
          <w:p w:rsidR="004E41D1" w:rsidRPr="004E41D1" w:rsidRDefault="004E41D1" w:rsidP="008024B4">
            <w:pPr>
              <w:numPr>
                <w:ilvl w:val="0"/>
                <w:numId w:val="1"/>
              </w:numPr>
              <w:tabs>
                <w:tab w:val="clear" w:pos="720"/>
              </w:tabs>
              <w:ind w:left="292" w:hanging="292"/>
              <w:rPr>
                <w:rFonts w:ascii="Times New Roman" w:hAnsi="Times New Roman"/>
                <w:sz w:val="20"/>
                <w:szCs w:val="20"/>
              </w:rPr>
            </w:pPr>
            <w:r w:rsidRPr="004E41D1">
              <w:rPr>
                <w:rFonts w:ascii="Times New Roman" w:hAnsi="Times New Roman"/>
                <w:sz w:val="20"/>
                <w:szCs w:val="20"/>
              </w:rPr>
              <w:t xml:space="preserve">Basic concepts of clinical pharmacology </w:t>
            </w:r>
          </w:p>
          <w:p w:rsidR="004E41D1" w:rsidRPr="004E41D1" w:rsidRDefault="004E41D1" w:rsidP="008024B4">
            <w:pPr>
              <w:numPr>
                <w:ilvl w:val="0"/>
                <w:numId w:val="1"/>
              </w:numPr>
              <w:tabs>
                <w:tab w:val="clear" w:pos="720"/>
              </w:tabs>
              <w:ind w:left="292" w:hanging="292"/>
              <w:rPr>
                <w:rFonts w:ascii="Times New Roman" w:hAnsi="Times New Roman"/>
                <w:sz w:val="20"/>
                <w:szCs w:val="20"/>
              </w:rPr>
            </w:pPr>
            <w:r w:rsidRPr="004E41D1">
              <w:rPr>
                <w:rFonts w:ascii="Times New Roman" w:hAnsi="Times New Roman"/>
                <w:sz w:val="20"/>
                <w:szCs w:val="20"/>
              </w:rPr>
              <w:t>Role of the nurse in application of medicines</w:t>
            </w:r>
          </w:p>
        </w:tc>
      </w:tr>
      <w:tr w:rsidR="004E41D1" w:rsidRPr="004E41D1" w:rsidTr="008024B4">
        <w:tblPrEx>
          <w:tblCellMar>
            <w:top w:w="0" w:type="dxa"/>
            <w:bottom w:w="0" w:type="dxa"/>
          </w:tblCellMar>
        </w:tblPrEx>
        <w:tc>
          <w:tcPr>
            <w:tcW w:w="1738"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bCs/>
                <w:sz w:val="20"/>
                <w:szCs w:val="20"/>
              </w:rPr>
            </w:pPr>
            <w:r w:rsidRPr="004E41D1">
              <w:rPr>
                <w:rFonts w:ascii="Times New Roman" w:hAnsi="Times New Roman"/>
                <w:b/>
                <w:bCs/>
                <w:sz w:val="20"/>
                <w:szCs w:val="20"/>
              </w:rPr>
              <w:t>Brief content</w:t>
            </w:r>
          </w:p>
        </w:tc>
        <w:tc>
          <w:tcPr>
            <w:tcW w:w="7354"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sz w:val="20"/>
                <w:szCs w:val="20"/>
              </w:rPr>
            </w:pPr>
            <w:r w:rsidRPr="004E41D1">
              <w:rPr>
                <w:rFonts w:ascii="Times New Roman" w:hAnsi="Times New Roman"/>
                <w:b/>
                <w:sz w:val="20"/>
                <w:szCs w:val="20"/>
              </w:rPr>
              <w:t>Theoretical course (10 hours):</w:t>
            </w:r>
          </w:p>
          <w:p w:rsidR="004E41D1" w:rsidRPr="004E41D1" w:rsidRDefault="004E41D1" w:rsidP="004E41D1">
            <w:pPr>
              <w:numPr>
                <w:ilvl w:val="0"/>
                <w:numId w:val="2"/>
              </w:numPr>
              <w:tabs>
                <w:tab w:val="num" w:pos="360"/>
              </w:tabs>
              <w:ind w:hanging="658"/>
              <w:rPr>
                <w:rFonts w:ascii="Times New Roman" w:hAnsi="Times New Roman"/>
                <w:sz w:val="20"/>
                <w:szCs w:val="20"/>
              </w:rPr>
            </w:pPr>
            <w:proofErr w:type="spellStart"/>
            <w:r w:rsidRPr="004E41D1">
              <w:rPr>
                <w:rFonts w:ascii="Times New Roman" w:hAnsi="Times New Roman"/>
                <w:sz w:val="20"/>
                <w:szCs w:val="20"/>
              </w:rPr>
              <w:t>Pharmacodynamics</w:t>
            </w:r>
            <w:proofErr w:type="spellEnd"/>
          </w:p>
          <w:p w:rsidR="004E41D1" w:rsidRPr="004E41D1" w:rsidRDefault="004E41D1" w:rsidP="004E41D1">
            <w:pPr>
              <w:numPr>
                <w:ilvl w:val="0"/>
                <w:numId w:val="2"/>
              </w:numPr>
              <w:tabs>
                <w:tab w:val="num" w:pos="360"/>
              </w:tabs>
              <w:ind w:hanging="658"/>
              <w:rPr>
                <w:rFonts w:ascii="Times New Roman" w:hAnsi="Times New Roman"/>
                <w:sz w:val="20"/>
                <w:szCs w:val="20"/>
              </w:rPr>
            </w:pPr>
            <w:r w:rsidRPr="004E41D1">
              <w:rPr>
                <w:rFonts w:ascii="Times New Roman" w:hAnsi="Times New Roman"/>
                <w:sz w:val="20"/>
                <w:szCs w:val="20"/>
              </w:rPr>
              <w:t>Pharmacokinetics</w:t>
            </w:r>
          </w:p>
          <w:p w:rsidR="004E41D1" w:rsidRPr="004E41D1" w:rsidRDefault="004E41D1" w:rsidP="004E41D1">
            <w:pPr>
              <w:numPr>
                <w:ilvl w:val="0"/>
                <w:numId w:val="2"/>
              </w:numPr>
              <w:tabs>
                <w:tab w:val="num" w:pos="360"/>
              </w:tabs>
              <w:ind w:hanging="658"/>
              <w:rPr>
                <w:rFonts w:ascii="Times New Roman" w:hAnsi="Times New Roman"/>
                <w:sz w:val="20"/>
                <w:szCs w:val="20"/>
              </w:rPr>
            </w:pPr>
            <w:r w:rsidRPr="004E41D1">
              <w:rPr>
                <w:rFonts w:ascii="Times New Roman" w:hAnsi="Times New Roman"/>
                <w:sz w:val="20"/>
                <w:szCs w:val="20"/>
              </w:rPr>
              <w:t xml:space="preserve">Drug adverse effects </w:t>
            </w:r>
          </w:p>
          <w:p w:rsidR="004E41D1" w:rsidRPr="004E41D1" w:rsidRDefault="004E41D1" w:rsidP="004E41D1">
            <w:pPr>
              <w:numPr>
                <w:ilvl w:val="0"/>
                <w:numId w:val="2"/>
              </w:numPr>
              <w:tabs>
                <w:tab w:val="num" w:pos="360"/>
              </w:tabs>
              <w:ind w:hanging="658"/>
              <w:rPr>
                <w:rFonts w:ascii="Times New Roman" w:hAnsi="Times New Roman"/>
                <w:sz w:val="20"/>
                <w:szCs w:val="20"/>
              </w:rPr>
            </w:pPr>
            <w:r w:rsidRPr="004E41D1">
              <w:rPr>
                <w:rFonts w:ascii="Times New Roman" w:hAnsi="Times New Roman"/>
                <w:sz w:val="20"/>
                <w:szCs w:val="20"/>
              </w:rPr>
              <w:t>Drug interactions</w:t>
            </w:r>
          </w:p>
          <w:p w:rsidR="004E41D1" w:rsidRPr="004E41D1" w:rsidRDefault="004E41D1" w:rsidP="004E41D1">
            <w:pPr>
              <w:numPr>
                <w:ilvl w:val="0"/>
                <w:numId w:val="2"/>
              </w:numPr>
              <w:tabs>
                <w:tab w:val="num" w:pos="360"/>
              </w:tabs>
              <w:ind w:hanging="658"/>
              <w:rPr>
                <w:rFonts w:ascii="Times New Roman" w:hAnsi="Times New Roman"/>
                <w:sz w:val="20"/>
                <w:szCs w:val="20"/>
              </w:rPr>
            </w:pPr>
            <w:r w:rsidRPr="004E41D1">
              <w:rPr>
                <w:rFonts w:ascii="Times New Roman" w:hAnsi="Times New Roman"/>
                <w:sz w:val="20"/>
                <w:szCs w:val="20"/>
              </w:rPr>
              <w:t xml:space="preserve">Control of safety and efficacy of the medicines used in therapy </w:t>
            </w:r>
          </w:p>
          <w:p w:rsidR="004E41D1" w:rsidRPr="004E41D1" w:rsidRDefault="004E41D1" w:rsidP="008024B4">
            <w:pPr>
              <w:rPr>
                <w:rFonts w:ascii="Times New Roman" w:hAnsi="Times New Roman"/>
                <w:sz w:val="20"/>
                <w:szCs w:val="20"/>
              </w:rPr>
            </w:pPr>
          </w:p>
          <w:p w:rsidR="004E41D1" w:rsidRPr="004E41D1" w:rsidRDefault="004E41D1" w:rsidP="008024B4">
            <w:pPr>
              <w:rPr>
                <w:rFonts w:ascii="Times New Roman" w:hAnsi="Times New Roman"/>
                <w:b/>
                <w:bCs/>
                <w:sz w:val="20"/>
                <w:szCs w:val="20"/>
              </w:rPr>
            </w:pPr>
            <w:r w:rsidRPr="004E41D1">
              <w:rPr>
                <w:rFonts w:ascii="Times New Roman" w:hAnsi="Times New Roman"/>
                <w:b/>
                <w:bCs/>
                <w:sz w:val="20"/>
                <w:szCs w:val="20"/>
              </w:rPr>
              <w:t>Seminars (20 hours):</w:t>
            </w:r>
          </w:p>
          <w:p w:rsidR="004E41D1" w:rsidRPr="004E41D1" w:rsidRDefault="004E41D1" w:rsidP="004E41D1">
            <w:pPr>
              <w:numPr>
                <w:ilvl w:val="0"/>
                <w:numId w:val="5"/>
              </w:numPr>
              <w:tabs>
                <w:tab w:val="clear" w:pos="782"/>
                <w:tab w:val="num" w:pos="422"/>
              </w:tabs>
              <w:ind w:hanging="720"/>
              <w:rPr>
                <w:rFonts w:ascii="Times New Roman" w:hAnsi="Times New Roman"/>
                <w:b/>
                <w:bCs/>
                <w:sz w:val="20"/>
                <w:szCs w:val="20"/>
              </w:rPr>
            </w:pPr>
            <w:r w:rsidRPr="004E41D1">
              <w:rPr>
                <w:rFonts w:ascii="Times New Roman" w:hAnsi="Times New Roman"/>
                <w:sz w:val="20"/>
                <w:szCs w:val="20"/>
              </w:rPr>
              <w:t>Drugs in therapy of:</w:t>
            </w:r>
          </w:p>
          <w:p w:rsidR="004E41D1" w:rsidRPr="004E41D1" w:rsidRDefault="004E41D1" w:rsidP="004E41D1">
            <w:pPr>
              <w:numPr>
                <w:ilvl w:val="0"/>
                <w:numId w:val="6"/>
              </w:numPr>
              <w:rPr>
                <w:rFonts w:ascii="Times New Roman" w:hAnsi="Times New Roman"/>
                <w:sz w:val="20"/>
                <w:szCs w:val="20"/>
              </w:rPr>
            </w:pPr>
            <w:r w:rsidRPr="004E41D1">
              <w:rPr>
                <w:rFonts w:ascii="Times New Roman" w:hAnsi="Times New Roman"/>
                <w:sz w:val="20"/>
                <w:szCs w:val="20"/>
              </w:rPr>
              <w:t>Gastrointestinal diseases</w:t>
            </w:r>
          </w:p>
          <w:p w:rsidR="004E41D1" w:rsidRPr="004E41D1" w:rsidRDefault="004E41D1" w:rsidP="004E41D1">
            <w:pPr>
              <w:numPr>
                <w:ilvl w:val="0"/>
                <w:numId w:val="6"/>
              </w:numPr>
              <w:rPr>
                <w:rFonts w:ascii="Times New Roman" w:hAnsi="Times New Roman"/>
                <w:sz w:val="20"/>
                <w:szCs w:val="20"/>
              </w:rPr>
            </w:pPr>
            <w:r w:rsidRPr="004E41D1">
              <w:rPr>
                <w:rFonts w:ascii="Times New Roman" w:hAnsi="Times New Roman"/>
                <w:sz w:val="20"/>
                <w:szCs w:val="20"/>
              </w:rPr>
              <w:t>Cardiovascular diseases</w:t>
            </w:r>
          </w:p>
          <w:p w:rsidR="004E41D1" w:rsidRPr="004E41D1" w:rsidRDefault="004E41D1" w:rsidP="004E41D1">
            <w:pPr>
              <w:numPr>
                <w:ilvl w:val="0"/>
                <w:numId w:val="6"/>
              </w:numPr>
              <w:rPr>
                <w:rFonts w:ascii="Times New Roman" w:hAnsi="Times New Roman"/>
                <w:sz w:val="20"/>
                <w:szCs w:val="20"/>
              </w:rPr>
            </w:pPr>
            <w:r w:rsidRPr="004E41D1">
              <w:rPr>
                <w:rFonts w:ascii="Times New Roman" w:hAnsi="Times New Roman"/>
                <w:sz w:val="20"/>
                <w:szCs w:val="20"/>
              </w:rPr>
              <w:t>Respiratory diseases</w:t>
            </w:r>
          </w:p>
          <w:p w:rsidR="004E41D1" w:rsidRPr="004E41D1" w:rsidRDefault="004E41D1" w:rsidP="004E41D1">
            <w:pPr>
              <w:numPr>
                <w:ilvl w:val="0"/>
                <w:numId w:val="6"/>
              </w:numPr>
              <w:rPr>
                <w:rFonts w:ascii="Times New Roman" w:hAnsi="Times New Roman"/>
                <w:sz w:val="20"/>
                <w:szCs w:val="20"/>
              </w:rPr>
            </w:pPr>
            <w:r w:rsidRPr="004E41D1">
              <w:rPr>
                <w:rFonts w:ascii="Times New Roman" w:hAnsi="Times New Roman"/>
                <w:sz w:val="20"/>
                <w:szCs w:val="20"/>
              </w:rPr>
              <w:t>Endocrine diseases</w:t>
            </w:r>
          </w:p>
          <w:p w:rsidR="004E41D1" w:rsidRPr="004E41D1" w:rsidRDefault="004E41D1" w:rsidP="004E41D1">
            <w:pPr>
              <w:numPr>
                <w:ilvl w:val="0"/>
                <w:numId w:val="6"/>
              </w:numPr>
              <w:rPr>
                <w:rFonts w:ascii="Times New Roman" w:hAnsi="Times New Roman"/>
                <w:sz w:val="20"/>
                <w:szCs w:val="20"/>
              </w:rPr>
            </w:pPr>
            <w:r w:rsidRPr="004E41D1">
              <w:rPr>
                <w:rFonts w:ascii="Times New Roman" w:hAnsi="Times New Roman"/>
                <w:sz w:val="20"/>
                <w:szCs w:val="20"/>
              </w:rPr>
              <w:t>Urinary tract diseases</w:t>
            </w:r>
          </w:p>
          <w:p w:rsidR="004E41D1" w:rsidRPr="004E41D1" w:rsidRDefault="004E41D1" w:rsidP="004E41D1">
            <w:pPr>
              <w:numPr>
                <w:ilvl w:val="0"/>
                <w:numId w:val="6"/>
              </w:numPr>
              <w:rPr>
                <w:rFonts w:ascii="Times New Roman" w:hAnsi="Times New Roman"/>
                <w:sz w:val="20"/>
                <w:szCs w:val="20"/>
              </w:rPr>
            </w:pPr>
            <w:r w:rsidRPr="004E41D1">
              <w:rPr>
                <w:rFonts w:ascii="Times New Roman" w:hAnsi="Times New Roman"/>
                <w:sz w:val="20"/>
                <w:szCs w:val="20"/>
              </w:rPr>
              <w:t>Hematological diseases (</w:t>
            </w:r>
            <w:proofErr w:type="spellStart"/>
            <w:r w:rsidRPr="004E41D1">
              <w:rPr>
                <w:rFonts w:ascii="Times New Roman" w:hAnsi="Times New Roman"/>
                <w:sz w:val="20"/>
                <w:szCs w:val="20"/>
              </w:rPr>
              <w:t>anemias</w:t>
            </w:r>
            <w:proofErr w:type="spellEnd"/>
            <w:r w:rsidRPr="004E41D1">
              <w:rPr>
                <w:rFonts w:ascii="Times New Roman" w:hAnsi="Times New Roman"/>
                <w:sz w:val="20"/>
                <w:szCs w:val="20"/>
              </w:rPr>
              <w:t>)</w:t>
            </w:r>
          </w:p>
          <w:p w:rsidR="004E41D1" w:rsidRPr="004E41D1" w:rsidRDefault="004E41D1" w:rsidP="004E41D1">
            <w:pPr>
              <w:numPr>
                <w:ilvl w:val="0"/>
                <w:numId w:val="6"/>
              </w:numPr>
              <w:rPr>
                <w:rFonts w:ascii="Times New Roman" w:hAnsi="Times New Roman"/>
                <w:sz w:val="20"/>
                <w:szCs w:val="20"/>
              </w:rPr>
            </w:pPr>
            <w:r w:rsidRPr="004E41D1">
              <w:rPr>
                <w:rFonts w:ascii="Times New Roman" w:hAnsi="Times New Roman"/>
                <w:sz w:val="20"/>
                <w:szCs w:val="20"/>
              </w:rPr>
              <w:t xml:space="preserve">Diseases of the </w:t>
            </w:r>
            <w:proofErr w:type="spellStart"/>
            <w:r w:rsidRPr="004E41D1">
              <w:rPr>
                <w:rFonts w:ascii="Times New Roman" w:hAnsi="Times New Roman"/>
                <w:sz w:val="20"/>
                <w:szCs w:val="20"/>
              </w:rPr>
              <w:t>locomotor</w:t>
            </w:r>
            <w:proofErr w:type="spellEnd"/>
            <w:r w:rsidRPr="004E41D1">
              <w:rPr>
                <w:rFonts w:ascii="Times New Roman" w:hAnsi="Times New Roman"/>
                <w:sz w:val="20"/>
                <w:szCs w:val="20"/>
              </w:rPr>
              <w:t xml:space="preserve"> apparatus</w:t>
            </w:r>
          </w:p>
          <w:p w:rsidR="004E41D1" w:rsidRPr="004E41D1" w:rsidRDefault="004E41D1" w:rsidP="004E41D1">
            <w:pPr>
              <w:numPr>
                <w:ilvl w:val="0"/>
                <w:numId w:val="6"/>
              </w:numPr>
              <w:rPr>
                <w:rFonts w:ascii="Times New Roman" w:hAnsi="Times New Roman"/>
                <w:sz w:val="20"/>
                <w:szCs w:val="20"/>
              </w:rPr>
            </w:pPr>
            <w:r w:rsidRPr="004E41D1">
              <w:rPr>
                <w:rFonts w:ascii="Times New Roman" w:hAnsi="Times New Roman"/>
                <w:sz w:val="20"/>
                <w:szCs w:val="20"/>
              </w:rPr>
              <w:t>CNS diseases</w:t>
            </w:r>
          </w:p>
          <w:p w:rsidR="004E41D1" w:rsidRPr="004E41D1" w:rsidRDefault="004E41D1" w:rsidP="004E41D1">
            <w:pPr>
              <w:numPr>
                <w:ilvl w:val="0"/>
                <w:numId w:val="6"/>
              </w:numPr>
              <w:rPr>
                <w:rFonts w:ascii="Times New Roman" w:hAnsi="Times New Roman"/>
                <w:sz w:val="20"/>
                <w:szCs w:val="20"/>
              </w:rPr>
            </w:pPr>
            <w:r w:rsidRPr="004E41D1">
              <w:rPr>
                <w:rFonts w:ascii="Times New Roman" w:hAnsi="Times New Roman"/>
                <w:sz w:val="20"/>
                <w:szCs w:val="20"/>
              </w:rPr>
              <w:t>Infectious diseases</w:t>
            </w:r>
          </w:p>
          <w:p w:rsidR="004E41D1" w:rsidRPr="004E41D1" w:rsidRDefault="004E41D1" w:rsidP="004E41D1">
            <w:pPr>
              <w:numPr>
                <w:ilvl w:val="0"/>
                <w:numId w:val="6"/>
              </w:numPr>
              <w:rPr>
                <w:rFonts w:ascii="Times New Roman" w:hAnsi="Times New Roman"/>
                <w:sz w:val="20"/>
                <w:szCs w:val="20"/>
              </w:rPr>
            </w:pPr>
            <w:r w:rsidRPr="004E41D1">
              <w:rPr>
                <w:rFonts w:ascii="Times New Roman" w:hAnsi="Times New Roman"/>
                <w:sz w:val="20"/>
                <w:szCs w:val="20"/>
              </w:rPr>
              <w:t>Immunological diseases</w:t>
            </w:r>
          </w:p>
          <w:p w:rsidR="004E41D1" w:rsidRPr="004E41D1" w:rsidRDefault="004E41D1" w:rsidP="004E41D1">
            <w:pPr>
              <w:numPr>
                <w:ilvl w:val="0"/>
                <w:numId w:val="6"/>
              </w:numPr>
              <w:rPr>
                <w:rFonts w:ascii="Times New Roman" w:hAnsi="Times New Roman"/>
                <w:sz w:val="20"/>
                <w:szCs w:val="20"/>
              </w:rPr>
            </w:pPr>
            <w:r w:rsidRPr="004E41D1">
              <w:rPr>
                <w:rFonts w:ascii="Times New Roman" w:hAnsi="Times New Roman"/>
                <w:sz w:val="20"/>
                <w:szCs w:val="20"/>
              </w:rPr>
              <w:t>Malignant diseases</w:t>
            </w:r>
          </w:p>
          <w:p w:rsidR="004E41D1" w:rsidRPr="004E41D1" w:rsidRDefault="004E41D1" w:rsidP="004E41D1">
            <w:pPr>
              <w:numPr>
                <w:ilvl w:val="0"/>
                <w:numId w:val="6"/>
              </w:numPr>
              <w:rPr>
                <w:rFonts w:ascii="Times New Roman" w:hAnsi="Times New Roman"/>
                <w:sz w:val="20"/>
                <w:szCs w:val="20"/>
              </w:rPr>
            </w:pPr>
            <w:r w:rsidRPr="004E41D1">
              <w:rPr>
                <w:rFonts w:ascii="Times New Roman" w:hAnsi="Times New Roman"/>
                <w:sz w:val="20"/>
                <w:szCs w:val="20"/>
              </w:rPr>
              <w:t>Ophthalmologic diseases</w:t>
            </w:r>
          </w:p>
          <w:p w:rsidR="004E41D1" w:rsidRPr="004E41D1" w:rsidRDefault="004E41D1" w:rsidP="004E41D1">
            <w:pPr>
              <w:numPr>
                <w:ilvl w:val="0"/>
                <w:numId w:val="6"/>
              </w:numPr>
              <w:rPr>
                <w:rFonts w:ascii="Times New Roman" w:hAnsi="Times New Roman"/>
                <w:sz w:val="20"/>
                <w:szCs w:val="20"/>
              </w:rPr>
            </w:pPr>
            <w:r w:rsidRPr="004E41D1">
              <w:rPr>
                <w:rFonts w:ascii="Times New Roman" w:hAnsi="Times New Roman"/>
                <w:sz w:val="20"/>
                <w:szCs w:val="20"/>
              </w:rPr>
              <w:t>ORL diseases</w:t>
            </w:r>
          </w:p>
          <w:p w:rsidR="004E41D1" w:rsidRPr="004E41D1" w:rsidRDefault="004E41D1" w:rsidP="004E41D1">
            <w:pPr>
              <w:numPr>
                <w:ilvl w:val="0"/>
                <w:numId w:val="6"/>
              </w:numPr>
              <w:rPr>
                <w:rFonts w:ascii="Times New Roman" w:hAnsi="Times New Roman"/>
                <w:sz w:val="20"/>
                <w:szCs w:val="20"/>
              </w:rPr>
            </w:pPr>
            <w:r w:rsidRPr="004E41D1">
              <w:rPr>
                <w:rFonts w:ascii="Times New Roman" w:hAnsi="Times New Roman"/>
                <w:sz w:val="20"/>
                <w:szCs w:val="20"/>
              </w:rPr>
              <w:t>Skin diseases</w:t>
            </w:r>
          </w:p>
          <w:p w:rsidR="004E41D1" w:rsidRPr="004E41D1" w:rsidRDefault="004E41D1" w:rsidP="004E41D1">
            <w:pPr>
              <w:numPr>
                <w:ilvl w:val="0"/>
                <w:numId w:val="5"/>
              </w:numPr>
              <w:tabs>
                <w:tab w:val="clear" w:pos="782"/>
                <w:tab w:val="num" w:pos="422"/>
              </w:tabs>
              <w:ind w:hanging="720"/>
              <w:rPr>
                <w:rFonts w:ascii="Times New Roman" w:hAnsi="Times New Roman"/>
                <w:b/>
                <w:bCs/>
                <w:sz w:val="20"/>
                <w:szCs w:val="20"/>
              </w:rPr>
            </w:pPr>
            <w:r w:rsidRPr="004E41D1">
              <w:rPr>
                <w:rFonts w:ascii="Times New Roman" w:hAnsi="Times New Roman"/>
                <w:sz w:val="20"/>
                <w:szCs w:val="20"/>
              </w:rPr>
              <w:t>Nutrition and vitamin therapy</w:t>
            </w:r>
          </w:p>
          <w:p w:rsidR="004E41D1" w:rsidRPr="004E41D1" w:rsidRDefault="004E41D1" w:rsidP="004E41D1">
            <w:pPr>
              <w:numPr>
                <w:ilvl w:val="0"/>
                <w:numId w:val="3"/>
              </w:numPr>
              <w:tabs>
                <w:tab w:val="clear" w:pos="720"/>
                <w:tab w:val="num" w:pos="422"/>
              </w:tabs>
              <w:ind w:left="782" w:hanging="720"/>
              <w:rPr>
                <w:rFonts w:ascii="Times New Roman" w:hAnsi="Times New Roman"/>
                <w:sz w:val="20"/>
                <w:szCs w:val="20"/>
              </w:rPr>
            </w:pPr>
            <w:r w:rsidRPr="004E41D1">
              <w:rPr>
                <w:rFonts w:ascii="Times New Roman" w:hAnsi="Times New Roman"/>
                <w:sz w:val="20"/>
                <w:szCs w:val="20"/>
              </w:rPr>
              <w:t>Use of anesthetics</w:t>
            </w:r>
          </w:p>
          <w:p w:rsidR="004E41D1" w:rsidRPr="004E41D1" w:rsidRDefault="004E41D1" w:rsidP="004E41D1">
            <w:pPr>
              <w:numPr>
                <w:ilvl w:val="0"/>
                <w:numId w:val="3"/>
              </w:numPr>
              <w:tabs>
                <w:tab w:val="clear" w:pos="720"/>
                <w:tab w:val="num" w:pos="422"/>
              </w:tabs>
              <w:ind w:left="782" w:hanging="720"/>
              <w:rPr>
                <w:rFonts w:ascii="Times New Roman" w:hAnsi="Times New Roman"/>
                <w:sz w:val="20"/>
                <w:szCs w:val="20"/>
              </w:rPr>
            </w:pPr>
            <w:r w:rsidRPr="004E41D1">
              <w:rPr>
                <w:rFonts w:ascii="Times New Roman" w:hAnsi="Times New Roman"/>
                <w:sz w:val="20"/>
                <w:szCs w:val="20"/>
              </w:rPr>
              <w:t>Palliative care</w:t>
            </w:r>
          </w:p>
        </w:tc>
      </w:tr>
      <w:tr w:rsidR="004E41D1" w:rsidRPr="004E41D1" w:rsidTr="008024B4">
        <w:tblPrEx>
          <w:tblCellMar>
            <w:top w:w="0" w:type="dxa"/>
            <w:bottom w:w="0" w:type="dxa"/>
          </w:tblCellMar>
        </w:tblPrEx>
        <w:tc>
          <w:tcPr>
            <w:tcW w:w="1738"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bCs/>
                <w:sz w:val="20"/>
                <w:szCs w:val="20"/>
              </w:rPr>
            </w:pPr>
            <w:r w:rsidRPr="004E41D1">
              <w:rPr>
                <w:rFonts w:ascii="Times New Roman" w:hAnsi="Times New Roman"/>
                <w:b/>
                <w:bCs/>
                <w:sz w:val="20"/>
                <w:szCs w:val="20"/>
              </w:rPr>
              <w:t>Organization</w:t>
            </w:r>
          </w:p>
        </w:tc>
        <w:tc>
          <w:tcPr>
            <w:tcW w:w="7354"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sz w:val="20"/>
                <w:szCs w:val="20"/>
              </w:rPr>
            </w:pPr>
            <w:r w:rsidRPr="004E41D1">
              <w:rPr>
                <w:rFonts w:ascii="Times New Roman" w:hAnsi="Times New Roman"/>
                <w:sz w:val="20"/>
                <w:szCs w:val="20"/>
              </w:rPr>
              <w:t>Theoretical course: 20 hours</w:t>
            </w:r>
          </w:p>
          <w:p w:rsidR="004E41D1" w:rsidRPr="004E41D1" w:rsidRDefault="004E41D1" w:rsidP="008024B4">
            <w:pPr>
              <w:rPr>
                <w:rFonts w:ascii="Times New Roman" w:hAnsi="Times New Roman"/>
                <w:sz w:val="20"/>
                <w:szCs w:val="20"/>
              </w:rPr>
            </w:pPr>
            <w:r w:rsidRPr="004E41D1">
              <w:rPr>
                <w:rFonts w:ascii="Times New Roman" w:hAnsi="Times New Roman"/>
                <w:sz w:val="20"/>
                <w:szCs w:val="20"/>
              </w:rPr>
              <w:t>Seminars: 10 hours</w:t>
            </w:r>
          </w:p>
        </w:tc>
      </w:tr>
      <w:tr w:rsidR="004E41D1" w:rsidRPr="004E41D1" w:rsidTr="008024B4">
        <w:tblPrEx>
          <w:tblCellMar>
            <w:top w:w="0" w:type="dxa"/>
            <w:bottom w:w="0" w:type="dxa"/>
          </w:tblCellMar>
        </w:tblPrEx>
        <w:tc>
          <w:tcPr>
            <w:tcW w:w="1738"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bCs/>
                <w:sz w:val="20"/>
                <w:szCs w:val="20"/>
              </w:rPr>
            </w:pPr>
            <w:r w:rsidRPr="004E41D1">
              <w:rPr>
                <w:rFonts w:ascii="Times New Roman" w:hAnsi="Times New Roman"/>
                <w:b/>
                <w:bCs/>
                <w:sz w:val="20"/>
                <w:szCs w:val="20"/>
              </w:rPr>
              <w:t>Methods of studying</w:t>
            </w:r>
          </w:p>
        </w:tc>
        <w:tc>
          <w:tcPr>
            <w:tcW w:w="7354"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sz w:val="20"/>
                <w:szCs w:val="20"/>
              </w:rPr>
            </w:pPr>
            <w:r w:rsidRPr="004E41D1">
              <w:rPr>
                <w:rFonts w:ascii="Times New Roman" w:hAnsi="Times New Roman"/>
                <w:sz w:val="20"/>
                <w:szCs w:val="20"/>
              </w:rPr>
              <w:t>Lectures and seminars</w:t>
            </w:r>
          </w:p>
        </w:tc>
      </w:tr>
      <w:tr w:rsidR="004E41D1" w:rsidRPr="004E41D1" w:rsidTr="008024B4">
        <w:tblPrEx>
          <w:tblCellMar>
            <w:top w:w="0" w:type="dxa"/>
            <w:bottom w:w="0" w:type="dxa"/>
          </w:tblCellMar>
        </w:tblPrEx>
        <w:tc>
          <w:tcPr>
            <w:tcW w:w="1738"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bCs/>
                <w:sz w:val="20"/>
                <w:szCs w:val="20"/>
              </w:rPr>
            </w:pPr>
            <w:r w:rsidRPr="004E41D1">
              <w:rPr>
                <w:rFonts w:ascii="Times New Roman" w:hAnsi="Times New Roman"/>
                <w:b/>
                <w:bCs/>
                <w:sz w:val="20"/>
                <w:szCs w:val="20"/>
              </w:rPr>
              <w:t xml:space="preserve">Anticipated </w:t>
            </w:r>
            <w:r w:rsidRPr="004E41D1">
              <w:rPr>
                <w:rFonts w:ascii="Times New Roman" w:hAnsi="Times New Roman"/>
                <w:b/>
                <w:bCs/>
                <w:sz w:val="20"/>
                <w:szCs w:val="20"/>
              </w:rPr>
              <w:lastRenderedPageBreak/>
              <w:t>results</w:t>
            </w:r>
          </w:p>
        </w:tc>
        <w:tc>
          <w:tcPr>
            <w:tcW w:w="7354"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sz w:val="20"/>
                <w:szCs w:val="20"/>
              </w:rPr>
            </w:pPr>
            <w:r w:rsidRPr="004E41D1">
              <w:rPr>
                <w:rFonts w:ascii="Times New Roman" w:hAnsi="Times New Roman"/>
                <w:b/>
                <w:sz w:val="20"/>
                <w:szCs w:val="20"/>
              </w:rPr>
              <w:lastRenderedPageBreak/>
              <w:t>Knowledge and understanding:</w:t>
            </w:r>
          </w:p>
          <w:p w:rsidR="004E41D1" w:rsidRPr="004E41D1" w:rsidRDefault="004E41D1" w:rsidP="008024B4">
            <w:pPr>
              <w:rPr>
                <w:rFonts w:ascii="Times New Roman" w:hAnsi="Times New Roman"/>
                <w:sz w:val="20"/>
                <w:szCs w:val="20"/>
              </w:rPr>
            </w:pPr>
            <w:r w:rsidRPr="004E41D1">
              <w:rPr>
                <w:rFonts w:ascii="Times New Roman" w:hAnsi="Times New Roman"/>
                <w:sz w:val="20"/>
                <w:szCs w:val="20"/>
              </w:rPr>
              <w:lastRenderedPageBreak/>
              <w:t>The student will acquire basic knowledge about drugs, modes and indications of their administration.</w:t>
            </w:r>
          </w:p>
          <w:p w:rsidR="004E41D1" w:rsidRPr="004E41D1" w:rsidRDefault="004E41D1" w:rsidP="008024B4">
            <w:pPr>
              <w:rPr>
                <w:rFonts w:ascii="Times New Roman" w:hAnsi="Times New Roman"/>
                <w:b/>
                <w:sz w:val="20"/>
                <w:szCs w:val="20"/>
              </w:rPr>
            </w:pPr>
            <w:r w:rsidRPr="004E41D1">
              <w:rPr>
                <w:rFonts w:ascii="Times New Roman" w:hAnsi="Times New Roman"/>
                <w:b/>
                <w:sz w:val="20"/>
                <w:szCs w:val="20"/>
              </w:rPr>
              <w:t>Key skills:</w:t>
            </w:r>
          </w:p>
          <w:p w:rsidR="004E41D1" w:rsidRPr="004E41D1" w:rsidRDefault="004E41D1" w:rsidP="008024B4">
            <w:pPr>
              <w:rPr>
                <w:rFonts w:ascii="Times New Roman" w:hAnsi="Times New Roman"/>
                <w:sz w:val="20"/>
                <w:szCs w:val="20"/>
              </w:rPr>
            </w:pPr>
            <w:r w:rsidRPr="004E41D1">
              <w:rPr>
                <w:rFonts w:ascii="Times New Roman" w:hAnsi="Times New Roman"/>
                <w:sz w:val="20"/>
                <w:szCs w:val="20"/>
              </w:rPr>
              <w:t>The student will be able to apply the obtained knowledge in practice.</w:t>
            </w:r>
          </w:p>
        </w:tc>
      </w:tr>
      <w:tr w:rsidR="004E41D1" w:rsidRPr="004E41D1" w:rsidTr="008024B4">
        <w:tblPrEx>
          <w:tblCellMar>
            <w:top w:w="0" w:type="dxa"/>
            <w:bottom w:w="0" w:type="dxa"/>
          </w:tblCellMar>
        </w:tblPrEx>
        <w:tc>
          <w:tcPr>
            <w:tcW w:w="1738"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bCs/>
                <w:sz w:val="20"/>
                <w:szCs w:val="20"/>
              </w:rPr>
            </w:pPr>
            <w:r w:rsidRPr="004E41D1">
              <w:rPr>
                <w:rFonts w:ascii="Times New Roman" w:hAnsi="Times New Roman"/>
                <w:b/>
                <w:bCs/>
                <w:sz w:val="20"/>
                <w:szCs w:val="20"/>
              </w:rPr>
              <w:lastRenderedPageBreak/>
              <w:t>Specific recommendations for the course</w:t>
            </w:r>
          </w:p>
        </w:tc>
        <w:tc>
          <w:tcPr>
            <w:tcW w:w="7354"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sz w:val="20"/>
                <w:szCs w:val="20"/>
              </w:rPr>
            </w:pPr>
            <w:r w:rsidRPr="004E41D1">
              <w:rPr>
                <w:rFonts w:ascii="Times New Roman" w:hAnsi="Times New Roman"/>
                <w:sz w:val="20"/>
                <w:szCs w:val="20"/>
              </w:rPr>
              <w:t>The student is obliged to participate actively in all anticipated activities, including the continual assessment of knowledge in order to get a signature.</w:t>
            </w:r>
          </w:p>
          <w:p w:rsidR="004E41D1" w:rsidRPr="004E41D1" w:rsidRDefault="004E41D1" w:rsidP="008024B4">
            <w:pPr>
              <w:rPr>
                <w:rFonts w:ascii="Times New Roman" w:hAnsi="Times New Roman"/>
                <w:sz w:val="20"/>
                <w:szCs w:val="20"/>
              </w:rPr>
            </w:pPr>
          </w:p>
          <w:p w:rsidR="004E41D1" w:rsidRPr="004E41D1" w:rsidRDefault="004E41D1" w:rsidP="008024B4">
            <w:pPr>
              <w:rPr>
                <w:rFonts w:ascii="Times New Roman" w:hAnsi="Times New Roman"/>
                <w:b/>
                <w:sz w:val="20"/>
                <w:szCs w:val="20"/>
              </w:rPr>
            </w:pPr>
            <w:r w:rsidRPr="004E41D1">
              <w:rPr>
                <w:rFonts w:ascii="Times New Roman" w:hAnsi="Times New Roman"/>
                <w:b/>
                <w:sz w:val="20"/>
                <w:szCs w:val="20"/>
              </w:rPr>
              <w:t>Points for the activities of the student:</w:t>
            </w:r>
          </w:p>
          <w:p w:rsidR="004E41D1" w:rsidRPr="004E41D1" w:rsidRDefault="004E41D1" w:rsidP="008024B4">
            <w:pPr>
              <w:rPr>
                <w:rFonts w:ascii="Times New Roman" w:hAnsi="Times New Roman"/>
                <w:b/>
                <w:sz w:val="20"/>
                <w:szCs w:val="20"/>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3240"/>
            </w:tblGrid>
            <w:tr w:rsidR="004E41D1" w:rsidRPr="004E41D1" w:rsidTr="008024B4">
              <w:trPr>
                <w:cantSplit/>
              </w:trPr>
              <w:tc>
                <w:tcPr>
                  <w:tcW w:w="3888" w:type="dxa"/>
                  <w:vAlign w:val="center"/>
                </w:tcPr>
                <w:p w:rsidR="004E41D1" w:rsidRPr="004E41D1" w:rsidRDefault="004E41D1" w:rsidP="008024B4">
                  <w:pPr>
                    <w:jc w:val="center"/>
                    <w:rPr>
                      <w:rFonts w:ascii="Times New Roman" w:hAnsi="Times New Roman"/>
                      <w:b/>
                      <w:sz w:val="20"/>
                      <w:szCs w:val="20"/>
                    </w:rPr>
                  </w:pPr>
                  <w:r w:rsidRPr="004E41D1">
                    <w:rPr>
                      <w:rFonts w:ascii="Times New Roman" w:hAnsi="Times New Roman"/>
                      <w:b/>
                      <w:sz w:val="20"/>
                      <w:szCs w:val="20"/>
                    </w:rPr>
                    <w:t>Type of activity</w:t>
                  </w:r>
                </w:p>
              </w:tc>
              <w:tc>
                <w:tcPr>
                  <w:tcW w:w="3240" w:type="dxa"/>
                  <w:vAlign w:val="center"/>
                </w:tcPr>
                <w:p w:rsidR="004E41D1" w:rsidRPr="004E41D1" w:rsidRDefault="004E41D1" w:rsidP="008024B4">
                  <w:pPr>
                    <w:pStyle w:val="Heading2"/>
                    <w:rPr>
                      <w:rFonts w:ascii="Times New Roman" w:hAnsi="Times New Roman"/>
                      <w:sz w:val="20"/>
                      <w:szCs w:val="20"/>
                    </w:rPr>
                  </w:pPr>
                  <w:r w:rsidRPr="004E41D1">
                    <w:rPr>
                      <w:rFonts w:ascii="Times New Roman" w:hAnsi="Times New Roman"/>
                      <w:sz w:val="20"/>
                      <w:szCs w:val="20"/>
                    </w:rPr>
                    <w:t>Points</w:t>
                  </w:r>
                </w:p>
              </w:tc>
            </w:tr>
            <w:tr w:rsidR="004E41D1" w:rsidRPr="004E41D1" w:rsidTr="008024B4">
              <w:tc>
                <w:tcPr>
                  <w:tcW w:w="3888" w:type="dxa"/>
                  <w:vAlign w:val="center"/>
                </w:tcPr>
                <w:p w:rsidR="004E41D1" w:rsidRPr="004E41D1" w:rsidRDefault="004E41D1" w:rsidP="008024B4">
                  <w:pPr>
                    <w:jc w:val="center"/>
                    <w:rPr>
                      <w:rFonts w:ascii="Times New Roman" w:hAnsi="Times New Roman"/>
                      <w:sz w:val="20"/>
                      <w:szCs w:val="20"/>
                    </w:rPr>
                  </w:pPr>
                  <w:r w:rsidRPr="004E41D1">
                    <w:rPr>
                      <w:rFonts w:ascii="Times New Roman" w:hAnsi="Times New Roman"/>
                      <w:sz w:val="20"/>
                      <w:szCs w:val="20"/>
                    </w:rPr>
                    <w:t>Theoretical course*</w:t>
                  </w:r>
                </w:p>
              </w:tc>
              <w:tc>
                <w:tcPr>
                  <w:tcW w:w="3240" w:type="dxa"/>
                  <w:vAlign w:val="center"/>
                </w:tcPr>
                <w:p w:rsidR="004E41D1" w:rsidRPr="004E41D1" w:rsidRDefault="004E41D1" w:rsidP="008024B4">
                  <w:pPr>
                    <w:jc w:val="center"/>
                    <w:rPr>
                      <w:rFonts w:ascii="Times New Roman" w:hAnsi="Times New Roman"/>
                      <w:sz w:val="20"/>
                      <w:szCs w:val="20"/>
                    </w:rPr>
                  </w:pPr>
                  <w:r w:rsidRPr="004E41D1">
                    <w:rPr>
                      <w:rFonts w:ascii="Times New Roman" w:hAnsi="Times New Roman"/>
                      <w:sz w:val="20"/>
                      <w:szCs w:val="20"/>
                    </w:rPr>
                    <w:t>5-10</w:t>
                  </w:r>
                </w:p>
              </w:tc>
            </w:tr>
            <w:tr w:rsidR="004E41D1" w:rsidRPr="004E41D1" w:rsidTr="008024B4">
              <w:tc>
                <w:tcPr>
                  <w:tcW w:w="3888" w:type="dxa"/>
                  <w:vAlign w:val="center"/>
                </w:tcPr>
                <w:p w:rsidR="004E41D1" w:rsidRPr="004E41D1" w:rsidRDefault="004E41D1" w:rsidP="008024B4">
                  <w:pPr>
                    <w:jc w:val="center"/>
                    <w:rPr>
                      <w:rFonts w:ascii="Times New Roman" w:hAnsi="Times New Roman"/>
                      <w:sz w:val="20"/>
                      <w:szCs w:val="20"/>
                    </w:rPr>
                  </w:pPr>
                  <w:r w:rsidRPr="004E41D1">
                    <w:rPr>
                      <w:rFonts w:ascii="Times New Roman" w:hAnsi="Times New Roman"/>
                      <w:sz w:val="20"/>
                      <w:szCs w:val="20"/>
                    </w:rPr>
                    <w:t>Seminars**</w:t>
                  </w:r>
                </w:p>
              </w:tc>
              <w:tc>
                <w:tcPr>
                  <w:tcW w:w="3240" w:type="dxa"/>
                  <w:vAlign w:val="center"/>
                </w:tcPr>
                <w:p w:rsidR="004E41D1" w:rsidRPr="004E41D1" w:rsidRDefault="004E41D1" w:rsidP="008024B4">
                  <w:pPr>
                    <w:ind w:right="154"/>
                    <w:jc w:val="center"/>
                    <w:rPr>
                      <w:rFonts w:ascii="Times New Roman" w:hAnsi="Times New Roman"/>
                      <w:sz w:val="20"/>
                      <w:szCs w:val="20"/>
                    </w:rPr>
                  </w:pPr>
                  <w:r w:rsidRPr="004E41D1">
                    <w:rPr>
                      <w:rFonts w:ascii="Times New Roman" w:hAnsi="Times New Roman"/>
                      <w:sz w:val="20"/>
                      <w:szCs w:val="20"/>
                    </w:rPr>
                    <w:t xml:space="preserve">    20-40</w:t>
                  </w:r>
                </w:p>
              </w:tc>
            </w:tr>
            <w:tr w:rsidR="004E41D1" w:rsidRPr="004E41D1" w:rsidTr="008024B4">
              <w:tc>
                <w:tcPr>
                  <w:tcW w:w="3888" w:type="dxa"/>
                  <w:vAlign w:val="center"/>
                </w:tcPr>
                <w:p w:rsidR="004E41D1" w:rsidRPr="004E41D1" w:rsidRDefault="004E41D1" w:rsidP="008024B4">
                  <w:pPr>
                    <w:jc w:val="center"/>
                    <w:rPr>
                      <w:rFonts w:ascii="Times New Roman" w:hAnsi="Times New Roman"/>
                      <w:sz w:val="20"/>
                      <w:szCs w:val="20"/>
                    </w:rPr>
                  </w:pPr>
                  <w:r w:rsidRPr="004E41D1">
                    <w:rPr>
                      <w:rFonts w:ascii="Times New Roman" w:hAnsi="Times New Roman"/>
                      <w:sz w:val="20"/>
                      <w:szCs w:val="20"/>
                    </w:rPr>
                    <w:t>Continual assessment</w:t>
                  </w:r>
                </w:p>
              </w:tc>
              <w:tc>
                <w:tcPr>
                  <w:tcW w:w="3240" w:type="dxa"/>
                  <w:vAlign w:val="center"/>
                </w:tcPr>
                <w:p w:rsidR="004E41D1" w:rsidRPr="004E41D1" w:rsidRDefault="004E41D1" w:rsidP="008024B4">
                  <w:pPr>
                    <w:ind w:right="154"/>
                    <w:jc w:val="center"/>
                    <w:rPr>
                      <w:rFonts w:ascii="Times New Roman" w:hAnsi="Times New Roman"/>
                      <w:sz w:val="20"/>
                      <w:szCs w:val="20"/>
                    </w:rPr>
                  </w:pPr>
                  <w:r w:rsidRPr="004E41D1">
                    <w:rPr>
                      <w:rFonts w:ascii="Times New Roman" w:hAnsi="Times New Roman"/>
                      <w:sz w:val="20"/>
                      <w:szCs w:val="20"/>
                    </w:rPr>
                    <w:t xml:space="preserve">    30-50</w:t>
                  </w:r>
                </w:p>
              </w:tc>
            </w:tr>
            <w:tr w:rsidR="004E41D1" w:rsidRPr="004E41D1" w:rsidTr="008024B4">
              <w:tc>
                <w:tcPr>
                  <w:tcW w:w="3888" w:type="dxa"/>
                  <w:vAlign w:val="center"/>
                </w:tcPr>
                <w:p w:rsidR="004E41D1" w:rsidRPr="004E41D1" w:rsidRDefault="004E41D1" w:rsidP="008024B4">
                  <w:pPr>
                    <w:jc w:val="center"/>
                    <w:rPr>
                      <w:rFonts w:ascii="Times New Roman" w:hAnsi="Times New Roman"/>
                      <w:b/>
                      <w:sz w:val="20"/>
                      <w:szCs w:val="20"/>
                    </w:rPr>
                  </w:pPr>
                  <w:r w:rsidRPr="004E41D1">
                    <w:rPr>
                      <w:rFonts w:ascii="Times New Roman" w:hAnsi="Times New Roman"/>
                      <w:b/>
                      <w:sz w:val="20"/>
                      <w:szCs w:val="20"/>
                    </w:rPr>
                    <w:t>Total:</w:t>
                  </w:r>
                </w:p>
              </w:tc>
              <w:tc>
                <w:tcPr>
                  <w:tcW w:w="3240" w:type="dxa"/>
                  <w:vAlign w:val="center"/>
                </w:tcPr>
                <w:p w:rsidR="004E41D1" w:rsidRPr="004E41D1" w:rsidRDefault="004E41D1" w:rsidP="008024B4">
                  <w:pPr>
                    <w:jc w:val="center"/>
                    <w:rPr>
                      <w:rFonts w:ascii="Times New Roman" w:hAnsi="Times New Roman"/>
                      <w:b/>
                      <w:sz w:val="20"/>
                      <w:szCs w:val="20"/>
                    </w:rPr>
                  </w:pPr>
                  <w:r w:rsidRPr="004E41D1">
                    <w:rPr>
                      <w:rFonts w:ascii="Times New Roman" w:hAnsi="Times New Roman"/>
                      <w:b/>
                      <w:sz w:val="20"/>
                      <w:szCs w:val="20"/>
                    </w:rPr>
                    <w:t>60 - 100</w:t>
                  </w:r>
                </w:p>
              </w:tc>
            </w:tr>
          </w:tbl>
          <w:p w:rsidR="004E41D1" w:rsidRPr="004E41D1" w:rsidRDefault="004E41D1" w:rsidP="008024B4">
            <w:pPr>
              <w:rPr>
                <w:rFonts w:ascii="Times New Roman" w:hAnsi="Times New Roman"/>
                <w:sz w:val="20"/>
                <w:szCs w:val="20"/>
              </w:rPr>
            </w:pPr>
          </w:p>
          <w:p w:rsidR="004E41D1" w:rsidRPr="004E41D1" w:rsidRDefault="004E41D1" w:rsidP="008024B4">
            <w:pPr>
              <w:rPr>
                <w:rFonts w:ascii="Times New Roman" w:hAnsi="Times New Roman"/>
                <w:sz w:val="20"/>
                <w:szCs w:val="20"/>
              </w:rPr>
            </w:pPr>
            <w:r w:rsidRPr="004E41D1">
              <w:rPr>
                <w:rFonts w:ascii="Times New Roman" w:hAnsi="Times New Roman"/>
                <w:b/>
                <w:sz w:val="20"/>
                <w:szCs w:val="20"/>
              </w:rPr>
              <w:t>*</w:t>
            </w:r>
            <w:r w:rsidRPr="004E41D1">
              <w:rPr>
                <w:rFonts w:ascii="Times New Roman" w:hAnsi="Times New Roman"/>
                <w:bCs/>
                <w:sz w:val="20"/>
                <w:szCs w:val="20"/>
              </w:rPr>
              <w:t>Attendance at Theoretical course</w:t>
            </w:r>
            <w:r w:rsidRPr="004E41D1">
              <w:rPr>
                <w:rFonts w:ascii="Times New Roman" w:hAnsi="Times New Roman"/>
                <w:sz w:val="20"/>
                <w:szCs w:val="20"/>
              </w:rPr>
              <w:t>:</w:t>
            </w:r>
          </w:p>
          <w:p w:rsidR="004E41D1" w:rsidRPr="004E41D1" w:rsidRDefault="004E41D1" w:rsidP="008024B4">
            <w:pPr>
              <w:rPr>
                <w:rFonts w:ascii="Times New Roman" w:hAnsi="Times New Roman"/>
                <w:sz w:val="20"/>
                <w:szCs w:val="20"/>
              </w:rPr>
            </w:pPr>
            <w:r w:rsidRPr="004E41D1">
              <w:rPr>
                <w:rFonts w:ascii="Times New Roman" w:hAnsi="Times New Roman"/>
                <w:sz w:val="20"/>
                <w:szCs w:val="20"/>
              </w:rPr>
              <w:t>51%-60% - 5 points;</w:t>
            </w:r>
          </w:p>
          <w:p w:rsidR="004E41D1" w:rsidRPr="004E41D1" w:rsidRDefault="004E41D1" w:rsidP="008024B4">
            <w:pPr>
              <w:rPr>
                <w:rFonts w:ascii="Times New Roman" w:hAnsi="Times New Roman"/>
                <w:sz w:val="20"/>
                <w:szCs w:val="20"/>
              </w:rPr>
            </w:pPr>
            <w:r w:rsidRPr="004E41D1">
              <w:rPr>
                <w:rFonts w:ascii="Times New Roman" w:hAnsi="Times New Roman"/>
                <w:sz w:val="20"/>
                <w:szCs w:val="20"/>
              </w:rPr>
              <w:t>61%-70% - 6 points;</w:t>
            </w:r>
          </w:p>
          <w:p w:rsidR="004E41D1" w:rsidRPr="004E41D1" w:rsidRDefault="004E41D1" w:rsidP="008024B4">
            <w:pPr>
              <w:rPr>
                <w:rFonts w:ascii="Times New Roman" w:hAnsi="Times New Roman"/>
                <w:sz w:val="20"/>
                <w:szCs w:val="20"/>
              </w:rPr>
            </w:pPr>
            <w:r w:rsidRPr="004E41D1">
              <w:rPr>
                <w:rFonts w:ascii="Times New Roman" w:hAnsi="Times New Roman"/>
                <w:sz w:val="20"/>
                <w:szCs w:val="20"/>
              </w:rPr>
              <w:t>71%-80% - 7 points;</w:t>
            </w:r>
          </w:p>
          <w:p w:rsidR="004E41D1" w:rsidRPr="004E41D1" w:rsidRDefault="004E41D1" w:rsidP="008024B4">
            <w:pPr>
              <w:rPr>
                <w:rFonts w:ascii="Times New Roman" w:hAnsi="Times New Roman"/>
                <w:sz w:val="20"/>
                <w:szCs w:val="20"/>
              </w:rPr>
            </w:pPr>
            <w:r w:rsidRPr="004E41D1">
              <w:rPr>
                <w:rFonts w:ascii="Times New Roman" w:hAnsi="Times New Roman"/>
                <w:sz w:val="20"/>
                <w:szCs w:val="20"/>
              </w:rPr>
              <w:t>81%-90% - 8 points;</w:t>
            </w:r>
          </w:p>
          <w:p w:rsidR="004E41D1" w:rsidRPr="004E41D1" w:rsidRDefault="004E41D1" w:rsidP="008024B4">
            <w:pPr>
              <w:rPr>
                <w:rFonts w:ascii="Times New Roman" w:hAnsi="Times New Roman"/>
                <w:sz w:val="20"/>
                <w:szCs w:val="20"/>
              </w:rPr>
            </w:pPr>
            <w:r w:rsidRPr="004E41D1">
              <w:rPr>
                <w:rFonts w:ascii="Times New Roman" w:hAnsi="Times New Roman"/>
                <w:sz w:val="20"/>
                <w:szCs w:val="20"/>
              </w:rPr>
              <w:t>91%-100% - 10 points.</w:t>
            </w:r>
          </w:p>
          <w:p w:rsidR="004E41D1" w:rsidRPr="004E41D1" w:rsidRDefault="004E41D1" w:rsidP="008024B4">
            <w:pPr>
              <w:rPr>
                <w:rFonts w:ascii="Times New Roman" w:hAnsi="Times New Roman"/>
                <w:sz w:val="20"/>
                <w:szCs w:val="20"/>
              </w:rPr>
            </w:pPr>
          </w:p>
          <w:p w:rsidR="004E41D1" w:rsidRPr="004E41D1" w:rsidRDefault="004E41D1" w:rsidP="008024B4">
            <w:pPr>
              <w:rPr>
                <w:rFonts w:ascii="Times New Roman" w:hAnsi="Times New Roman"/>
                <w:sz w:val="20"/>
                <w:szCs w:val="20"/>
              </w:rPr>
            </w:pPr>
            <w:r w:rsidRPr="004E41D1">
              <w:rPr>
                <w:rFonts w:ascii="Times New Roman" w:hAnsi="Times New Roman"/>
                <w:b/>
                <w:sz w:val="20"/>
                <w:szCs w:val="20"/>
              </w:rPr>
              <w:t>**</w:t>
            </w:r>
            <w:r w:rsidRPr="004E41D1">
              <w:rPr>
                <w:rFonts w:ascii="Times New Roman" w:hAnsi="Times New Roman"/>
                <w:bCs/>
                <w:sz w:val="20"/>
                <w:szCs w:val="20"/>
              </w:rPr>
              <w:t>Attendance at Seminars</w:t>
            </w:r>
            <w:r w:rsidRPr="004E41D1">
              <w:rPr>
                <w:rFonts w:ascii="Times New Roman" w:hAnsi="Times New Roman"/>
                <w:sz w:val="20"/>
                <w:szCs w:val="20"/>
              </w:rPr>
              <w:t>:</w:t>
            </w:r>
          </w:p>
          <w:p w:rsidR="004E41D1" w:rsidRPr="004E41D1" w:rsidRDefault="004E41D1" w:rsidP="008024B4">
            <w:pPr>
              <w:rPr>
                <w:rFonts w:ascii="Times New Roman" w:hAnsi="Times New Roman"/>
                <w:sz w:val="20"/>
                <w:szCs w:val="20"/>
              </w:rPr>
            </w:pPr>
            <w:r w:rsidRPr="004E41D1">
              <w:rPr>
                <w:rFonts w:ascii="Times New Roman" w:hAnsi="Times New Roman"/>
                <w:sz w:val="20"/>
                <w:szCs w:val="20"/>
              </w:rPr>
              <w:t>51%-60% - 1 point;</w:t>
            </w:r>
          </w:p>
          <w:p w:rsidR="004E41D1" w:rsidRPr="004E41D1" w:rsidRDefault="004E41D1" w:rsidP="008024B4">
            <w:pPr>
              <w:rPr>
                <w:rFonts w:ascii="Times New Roman" w:hAnsi="Times New Roman"/>
                <w:sz w:val="20"/>
                <w:szCs w:val="20"/>
              </w:rPr>
            </w:pPr>
            <w:r w:rsidRPr="004E41D1">
              <w:rPr>
                <w:rFonts w:ascii="Times New Roman" w:hAnsi="Times New Roman"/>
                <w:sz w:val="20"/>
                <w:szCs w:val="20"/>
              </w:rPr>
              <w:t>61%-70% - 2 points;</w:t>
            </w:r>
          </w:p>
          <w:p w:rsidR="004E41D1" w:rsidRPr="004E41D1" w:rsidRDefault="004E41D1" w:rsidP="008024B4">
            <w:pPr>
              <w:rPr>
                <w:rFonts w:ascii="Times New Roman" w:hAnsi="Times New Roman"/>
                <w:sz w:val="20"/>
                <w:szCs w:val="20"/>
              </w:rPr>
            </w:pPr>
            <w:r w:rsidRPr="004E41D1">
              <w:rPr>
                <w:rFonts w:ascii="Times New Roman" w:hAnsi="Times New Roman"/>
                <w:sz w:val="20"/>
                <w:szCs w:val="20"/>
              </w:rPr>
              <w:t>71%-80% - 3 points;</w:t>
            </w:r>
          </w:p>
          <w:p w:rsidR="004E41D1" w:rsidRPr="004E41D1" w:rsidRDefault="004E41D1" w:rsidP="008024B4">
            <w:pPr>
              <w:rPr>
                <w:rFonts w:ascii="Times New Roman" w:hAnsi="Times New Roman"/>
                <w:sz w:val="20"/>
                <w:szCs w:val="20"/>
              </w:rPr>
            </w:pPr>
            <w:r w:rsidRPr="004E41D1">
              <w:rPr>
                <w:rFonts w:ascii="Times New Roman" w:hAnsi="Times New Roman"/>
                <w:sz w:val="20"/>
                <w:szCs w:val="20"/>
              </w:rPr>
              <w:t>81%-90% - 4 points;</w:t>
            </w:r>
          </w:p>
          <w:p w:rsidR="004E41D1" w:rsidRPr="004E41D1" w:rsidRDefault="004E41D1" w:rsidP="008024B4">
            <w:pPr>
              <w:rPr>
                <w:rFonts w:ascii="Times New Roman" w:hAnsi="Times New Roman"/>
                <w:sz w:val="20"/>
                <w:szCs w:val="20"/>
              </w:rPr>
            </w:pPr>
            <w:r w:rsidRPr="004E41D1">
              <w:rPr>
                <w:rFonts w:ascii="Times New Roman" w:hAnsi="Times New Roman"/>
                <w:sz w:val="20"/>
                <w:szCs w:val="20"/>
              </w:rPr>
              <w:t>91%-100% - 5 points.</w:t>
            </w:r>
          </w:p>
          <w:p w:rsidR="004E41D1" w:rsidRPr="004E41D1" w:rsidRDefault="004E41D1" w:rsidP="008024B4">
            <w:pPr>
              <w:rPr>
                <w:rFonts w:ascii="Times New Roman" w:hAnsi="Times New Roman"/>
                <w:sz w:val="20"/>
                <w:szCs w:val="20"/>
              </w:rPr>
            </w:pPr>
          </w:p>
          <w:p w:rsidR="004E41D1" w:rsidRPr="004E41D1" w:rsidRDefault="004E41D1" w:rsidP="008024B4">
            <w:pPr>
              <w:rPr>
                <w:rFonts w:ascii="Times New Roman" w:hAnsi="Times New Roman"/>
                <w:sz w:val="20"/>
                <w:szCs w:val="20"/>
              </w:rPr>
            </w:pPr>
            <w:r w:rsidRPr="004E41D1">
              <w:rPr>
                <w:rFonts w:ascii="Times New Roman" w:hAnsi="Times New Roman"/>
                <w:sz w:val="20"/>
                <w:szCs w:val="20"/>
              </w:rPr>
              <w:t>**Active participation in Seminars: 15 – 35 points</w:t>
            </w:r>
          </w:p>
          <w:p w:rsidR="004E41D1" w:rsidRPr="004E41D1" w:rsidRDefault="004E41D1" w:rsidP="008024B4">
            <w:pPr>
              <w:rPr>
                <w:rFonts w:ascii="Times New Roman" w:hAnsi="Times New Roman"/>
                <w:sz w:val="20"/>
                <w:szCs w:val="20"/>
              </w:rPr>
            </w:pPr>
          </w:p>
          <w:p w:rsidR="004E41D1" w:rsidRPr="004E41D1" w:rsidRDefault="004E41D1" w:rsidP="008024B4">
            <w:pPr>
              <w:rPr>
                <w:rFonts w:ascii="Times New Roman" w:hAnsi="Times New Roman"/>
                <w:sz w:val="20"/>
                <w:szCs w:val="20"/>
              </w:rPr>
            </w:pPr>
            <w:r w:rsidRPr="004E41D1">
              <w:rPr>
                <w:rFonts w:ascii="Times New Roman" w:hAnsi="Times New Roman"/>
                <w:b/>
                <w:sz w:val="20"/>
                <w:szCs w:val="20"/>
              </w:rPr>
              <w:t xml:space="preserve">Conditional criteria: </w:t>
            </w:r>
            <w:r w:rsidRPr="004E41D1">
              <w:rPr>
                <w:rFonts w:ascii="Times New Roman" w:hAnsi="Times New Roman"/>
                <w:sz w:val="20"/>
                <w:szCs w:val="20"/>
              </w:rPr>
              <w:t xml:space="preserve">In order to approach to continual assessment of knowledge, the student has to attend regularly both theoretical courses and seminars. The assessment of knowledge is in a written form. The grade for the entire exam is obtained according to the table of grades and based on the sum of the points gained in all activities, including the continual assessment. In case the student has not acquired minimum points (60%) from the continual assessment, he/she applies to take the complete final exam. </w:t>
            </w:r>
          </w:p>
          <w:p w:rsidR="004E41D1" w:rsidRPr="004E41D1" w:rsidRDefault="004E41D1" w:rsidP="008024B4">
            <w:pPr>
              <w:rPr>
                <w:rFonts w:ascii="Times New Roman" w:hAnsi="Times New Roman"/>
                <w:sz w:val="20"/>
                <w:szCs w:val="20"/>
              </w:rPr>
            </w:pPr>
            <w:r w:rsidRPr="004E41D1">
              <w:rPr>
                <w:rFonts w:ascii="Times New Roman" w:hAnsi="Times New Roman"/>
                <w:sz w:val="20"/>
                <w:szCs w:val="20"/>
              </w:rPr>
              <w:t xml:space="preserve"> </w:t>
            </w:r>
          </w:p>
          <w:p w:rsidR="004E41D1" w:rsidRPr="004E41D1" w:rsidRDefault="004E41D1" w:rsidP="008024B4">
            <w:pPr>
              <w:rPr>
                <w:rFonts w:ascii="Times New Roman" w:hAnsi="Times New Roman"/>
                <w:sz w:val="20"/>
                <w:szCs w:val="20"/>
              </w:rPr>
            </w:pPr>
            <w:r w:rsidRPr="004E41D1">
              <w:rPr>
                <w:rFonts w:ascii="Times New Roman" w:hAnsi="Times New Roman"/>
                <w:b/>
                <w:sz w:val="20"/>
                <w:szCs w:val="20"/>
              </w:rPr>
              <w:t xml:space="preserve">Complete final exam: </w:t>
            </w:r>
            <w:r w:rsidRPr="004E41D1">
              <w:rPr>
                <w:rFonts w:ascii="Times New Roman" w:hAnsi="Times New Roman"/>
                <w:sz w:val="20"/>
                <w:szCs w:val="20"/>
              </w:rPr>
              <w:t>The exam is in a written form. It is consisted of continual assessment of knowledge on which the student has not acquired any points.</w:t>
            </w:r>
          </w:p>
        </w:tc>
      </w:tr>
      <w:tr w:rsidR="004E41D1" w:rsidRPr="004E41D1" w:rsidTr="008024B4">
        <w:tblPrEx>
          <w:tblCellMar>
            <w:top w:w="0" w:type="dxa"/>
            <w:bottom w:w="0" w:type="dxa"/>
          </w:tblCellMar>
        </w:tblPrEx>
        <w:tc>
          <w:tcPr>
            <w:tcW w:w="1738"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bCs/>
                <w:sz w:val="20"/>
                <w:szCs w:val="20"/>
              </w:rPr>
            </w:pPr>
            <w:r w:rsidRPr="004E41D1">
              <w:rPr>
                <w:rFonts w:ascii="Times New Roman" w:hAnsi="Times New Roman"/>
                <w:b/>
                <w:bCs/>
                <w:sz w:val="20"/>
                <w:szCs w:val="20"/>
              </w:rPr>
              <w:t>Textbooks</w:t>
            </w:r>
          </w:p>
        </w:tc>
        <w:tc>
          <w:tcPr>
            <w:tcW w:w="7354" w:type="dxa"/>
            <w:tcBorders>
              <w:top w:val="single" w:sz="4" w:space="0" w:color="auto"/>
              <w:left w:val="single" w:sz="4" w:space="0" w:color="auto"/>
              <w:bottom w:val="single" w:sz="4" w:space="0" w:color="auto"/>
              <w:right w:val="single" w:sz="4" w:space="0" w:color="auto"/>
            </w:tcBorders>
            <w:vAlign w:val="center"/>
          </w:tcPr>
          <w:p w:rsidR="004E41D1" w:rsidRPr="004E41D1" w:rsidRDefault="004E41D1" w:rsidP="008024B4">
            <w:pPr>
              <w:rPr>
                <w:rFonts w:ascii="Times New Roman" w:hAnsi="Times New Roman"/>
                <w:b/>
                <w:sz w:val="20"/>
                <w:szCs w:val="20"/>
              </w:rPr>
            </w:pPr>
            <w:r w:rsidRPr="004E41D1">
              <w:rPr>
                <w:rFonts w:ascii="Times New Roman" w:hAnsi="Times New Roman"/>
                <w:b/>
                <w:sz w:val="20"/>
                <w:szCs w:val="20"/>
              </w:rPr>
              <w:t>Basic:</w:t>
            </w:r>
          </w:p>
          <w:p w:rsidR="004E41D1" w:rsidRPr="004E41D1" w:rsidRDefault="004E41D1" w:rsidP="004E41D1">
            <w:pPr>
              <w:numPr>
                <w:ilvl w:val="0"/>
                <w:numId w:val="4"/>
              </w:numPr>
              <w:rPr>
                <w:rFonts w:ascii="Times New Roman" w:hAnsi="Times New Roman"/>
                <w:b/>
                <w:sz w:val="20"/>
                <w:szCs w:val="20"/>
              </w:rPr>
            </w:pPr>
            <w:r w:rsidRPr="004E41D1">
              <w:rPr>
                <w:rFonts w:ascii="Times New Roman" w:hAnsi="Times New Roman"/>
                <w:bCs/>
                <w:sz w:val="20"/>
                <w:szCs w:val="20"/>
              </w:rPr>
              <w:t>Authorized lectures.</w:t>
            </w:r>
          </w:p>
          <w:p w:rsidR="004E41D1" w:rsidRPr="004E41D1" w:rsidRDefault="004E41D1" w:rsidP="004E41D1">
            <w:pPr>
              <w:numPr>
                <w:ilvl w:val="0"/>
                <w:numId w:val="4"/>
              </w:numPr>
              <w:rPr>
                <w:rFonts w:ascii="Times New Roman" w:hAnsi="Times New Roman"/>
                <w:b/>
                <w:sz w:val="20"/>
                <w:szCs w:val="20"/>
              </w:rPr>
            </w:pPr>
            <w:proofErr w:type="spellStart"/>
            <w:r w:rsidRPr="004E41D1">
              <w:rPr>
                <w:rFonts w:ascii="Times New Roman" w:hAnsi="Times New Roman"/>
                <w:bCs/>
                <w:sz w:val="20"/>
                <w:szCs w:val="20"/>
              </w:rPr>
              <w:t>Downie</w:t>
            </w:r>
            <w:proofErr w:type="spellEnd"/>
            <w:r w:rsidRPr="004E41D1">
              <w:rPr>
                <w:rFonts w:ascii="Times New Roman" w:hAnsi="Times New Roman"/>
                <w:bCs/>
                <w:sz w:val="20"/>
                <w:szCs w:val="20"/>
              </w:rPr>
              <w:t xml:space="preserve"> G, Mackenzie J, Williams A. Pharmacology and Drug Management for Nurses. (Selected chapters) Churchill Livingstone, London.</w:t>
            </w:r>
          </w:p>
          <w:p w:rsidR="004E41D1" w:rsidRPr="004E41D1" w:rsidRDefault="004E41D1" w:rsidP="004E41D1">
            <w:pPr>
              <w:numPr>
                <w:ilvl w:val="0"/>
                <w:numId w:val="4"/>
              </w:numPr>
              <w:rPr>
                <w:rFonts w:ascii="Times New Roman" w:hAnsi="Times New Roman"/>
                <w:b/>
                <w:sz w:val="20"/>
                <w:szCs w:val="20"/>
              </w:rPr>
            </w:pPr>
            <w:r w:rsidRPr="004E41D1">
              <w:rPr>
                <w:rFonts w:ascii="Times New Roman" w:hAnsi="Times New Roman"/>
                <w:bCs/>
                <w:sz w:val="20"/>
                <w:szCs w:val="20"/>
              </w:rPr>
              <w:t>Rang HP, Dale MM, Ritter JM, Moore PK. Pharmacology. (Selected chapters). Churchill Livingstone, London, 2005.</w:t>
            </w:r>
          </w:p>
        </w:tc>
      </w:tr>
    </w:tbl>
    <w:p w:rsidR="00591A47" w:rsidRDefault="00591A47"/>
    <w:sectPr w:rsidR="00591A47" w:rsidSect="00591A4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C C Times">
    <w:panose1 w:val="02027200000000000000"/>
    <w:charset w:val="00"/>
    <w:family w:val="roman"/>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5E0"/>
    <w:multiLevelType w:val="hybridMultilevel"/>
    <w:tmpl w:val="6BA28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A32628"/>
    <w:multiLevelType w:val="hybridMultilevel"/>
    <w:tmpl w:val="2A2C3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1C2B0A"/>
    <w:multiLevelType w:val="hybridMultilevel"/>
    <w:tmpl w:val="97621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F17E09"/>
    <w:multiLevelType w:val="hybridMultilevel"/>
    <w:tmpl w:val="D09C8978"/>
    <w:lvl w:ilvl="0" w:tplc="04090001">
      <w:start w:val="1"/>
      <w:numFmt w:val="bullet"/>
      <w:lvlText w:val=""/>
      <w:lvlJc w:val="left"/>
      <w:pPr>
        <w:tabs>
          <w:tab w:val="num" w:pos="782"/>
        </w:tabs>
        <w:ind w:left="782" w:hanging="360"/>
      </w:pPr>
      <w:rPr>
        <w:rFonts w:ascii="Symbol" w:hAnsi="Symbol" w:hint="default"/>
      </w:rPr>
    </w:lvl>
    <w:lvl w:ilvl="1" w:tplc="04090003" w:tentative="1">
      <w:start w:val="1"/>
      <w:numFmt w:val="bullet"/>
      <w:lvlText w:val="o"/>
      <w:lvlJc w:val="left"/>
      <w:pPr>
        <w:tabs>
          <w:tab w:val="num" w:pos="1502"/>
        </w:tabs>
        <w:ind w:left="1502" w:hanging="360"/>
      </w:pPr>
      <w:rPr>
        <w:rFonts w:ascii="Courier New" w:hAnsi="Courier New"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4">
    <w:nsid w:val="65DF71FA"/>
    <w:multiLevelType w:val="hybridMultilevel"/>
    <w:tmpl w:val="874A87B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BA67251"/>
    <w:multiLevelType w:val="hybridMultilevel"/>
    <w:tmpl w:val="D1C87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41D1"/>
    <w:rsid w:val="0000466A"/>
    <w:rsid w:val="000273AF"/>
    <w:rsid w:val="00033A00"/>
    <w:rsid w:val="000345F2"/>
    <w:rsid w:val="000429E5"/>
    <w:rsid w:val="00063D4F"/>
    <w:rsid w:val="00066630"/>
    <w:rsid w:val="00080E66"/>
    <w:rsid w:val="000821E4"/>
    <w:rsid w:val="00096944"/>
    <w:rsid w:val="000A6CAB"/>
    <w:rsid w:val="000B76EB"/>
    <w:rsid w:val="000D485A"/>
    <w:rsid w:val="000D6B92"/>
    <w:rsid w:val="000F0076"/>
    <w:rsid w:val="000F19DA"/>
    <w:rsid w:val="00102D79"/>
    <w:rsid w:val="001129D1"/>
    <w:rsid w:val="0011321B"/>
    <w:rsid w:val="00121B70"/>
    <w:rsid w:val="001239C4"/>
    <w:rsid w:val="0012610D"/>
    <w:rsid w:val="00140D79"/>
    <w:rsid w:val="00152D74"/>
    <w:rsid w:val="00154791"/>
    <w:rsid w:val="00166E2B"/>
    <w:rsid w:val="0018113A"/>
    <w:rsid w:val="00184BB6"/>
    <w:rsid w:val="001962A1"/>
    <w:rsid w:val="001B1074"/>
    <w:rsid w:val="001C7F40"/>
    <w:rsid w:val="001D3D33"/>
    <w:rsid w:val="001E6AE4"/>
    <w:rsid w:val="0020055A"/>
    <w:rsid w:val="00214F84"/>
    <w:rsid w:val="00217979"/>
    <w:rsid w:val="0023433C"/>
    <w:rsid w:val="00236943"/>
    <w:rsid w:val="0024027C"/>
    <w:rsid w:val="00243DF0"/>
    <w:rsid w:val="002460F6"/>
    <w:rsid w:val="00252218"/>
    <w:rsid w:val="002618F4"/>
    <w:rsid w:val="00264AE3"/>
    <w:rsid w:val="002745BA"/>
    <w:rsid w:val="00291289"/>
    <w:rsid w:val="002A22DE"/>
    <w:rsid w:val="002A6D00"/>
    <w:rsid w:val="002C21F0"/>
    <w:rsid w:val="002C31BC"/>
    <w:rsid w:val="002D64B9"/>
    <w:rsid w:val="002E35A1"/>
    <w:rsid w:val="002F5146"/>
    <w:rsid w:val="002F7FDF"/>
    <w:rsid w:val="00300E91"/>
    <w:rsid w:val="003022A1"/>
    <w:rsid w:val="00302B24"/>
    <w:rsid w:val="003162D0"/>
    <w:rsid w:val="00330DA7"/>
    <w:rsid w:val="00353F8E"/>
    <w:rsid w:val="00354968"/>
    <w:rsid w:val="00363D79"/>
    <w:rsid w:val="00376B3A"/>
    <w:rsid w:val="00384E89"/>
    <w:rsid w:val="003A00F5"/>
    <w:rsid w:val="003A496A"/>
    <w:rsid w:val="003C7ADE"/>
    <w:rsid w:val="003D0FED"/>
    <w:rsid w:val="003D2D37"/>
    <w:rsid w:val="003D5A76"/>
    <w:rsid w:val="003E3D12"/>
    <w:rsid w:val="003E7CB3"/>
    <w:rsid w:val="00401BC4"/>
    <w:rsid w:val="004166B6"/>
    <w:rsid w:val="00417F55"/>
    <w:rsid w:val="00421AFF"/>
    <w:rsid w:val="004237AF"/>
    <w:rsid w:val="00425E4E"/>
    <w:rsid w:val="0044762E"/>
    <w:rsid w:val="00466794"/>
    <w:rsid w:val="00485AAF"/>
    <w:rsid w:val="004B1599"/>
    <w:rsid w:val="004B58DE"/>
    <w:rsid w:val="004D16A9"/>
    <w:rsid w:val="004E37DF"/>
    <w:rsid w:val="004E41D1"/>
    <w:rsid w:val="00501EC7"/>
    <w:rsid w:val="00515FA6"/>
    <w:rsid w:val="005178B9"/>
    <w:rsid w:val="0052247D"/>
    <w:rsid w:val="00524ED6"/>
    <w:rsid w:val="00530B34"/>
    <w:rsid w:val="00530C80"/>
    <w:rsid w:val="00532BB9"/>
    <w:rsid w:val="00534D7A"/>
    <w:rsid w:val="00583F09"/>
    <w:rsid w:val="00584739"/>
    <w:rsid w:val="00591A47"/>
    <w:rsid w:val="005928A5"/>
    <w:rsid w:val="005A14DD"/>
    <w:rsid w:val="005B453D"/>
    <w:rsid w:val="005D2C98"/>
    <w:rsid w:val="005E45AE"/>
    <w:rsid w:val="005F0211"/>
    <w:rsid w:val="00610827"/>
    <w:rsid w:val="006333D0"/>
    <w:rsid w:val="00636BDF"/>
    <w:rsid w:val="00646C48"/>
    <w:rsid w:val="0065366C"/>
    <w:rsid w:val="006573D1"/>
    <w:rsid w:val="0068041A"/>
    <w:rsid w:val="00684648"/>
    <w:rsid w:val="006B76C3"/>
    <w:rsid w:val="006D4625"/>
    <w:rsid w:val="006D55AB"/>
    <w:rsid w:val="006D5F9D"/>
    <w:rsid w:val="006D61AE"/>
    <w:rsid w:val="006D7F97"/>
    <w:rsid w:val="006E5E31"/>
    <w:rsid w:val="007121A5"/>
    <w:rsid w:val="00715984"/>
    <w:rsid w:val="00716764"/>
    <w:rsid w:val="0074372B"/>
    <w:rsid w:val="007516D3"/>
    <w:rsid w:val="0075464B"/>
    <w:rsid w:val="00776784"/>
    <w:rsid w:val="007A3763"/>
    <w:rsid w:val="007B1683"/>
    <w:rsid w:val="007B6895"/>
    <w:rsid w:val="007C4EFF"/>
    <w:rsid w:val="007D2716"/>
    <w:rsid w:val="007D5DA9"/>
    <w:rsid w:val="007F37BE"/>
    <w:rsid w:val="007F4C1F"/>
    <w:rsid w:val="008416C1"/>
    <w:rsid w:val="00841AE9"/>
    <w:rsid w:val="00847625"/>
    <w:rsid w:val="00847A0B"/>
    <w:rsid w:val="00850563"/>
    <w:rsid w:val="00855C5F"/>
    <w:rsid w:val="00867E84"/>
    <w:rsid w:val="008932BC"/>
    <w:rsid w:val="008A1E68"/>
    <w:rsid w:val="008A3EAD"/>
    <w:rsid w:val="008A4170"/>
    <w:rsid w:val="008B0863"/>
    <w:rsid w:val="008B28A5"/>
    <w:rsid w:val="008F74E3"/>
    <w:rsid w:val="0090153C"/>
    <w:rsid w:val="00901C74"/>
    <w:rsid w:val="00902D42"/>
    <w:rsid w:val="00903F7C"/>
    <w:rsid w:val="00916B33"/>
    <w:rsid w:val="00925D50"/>
    <w:rsid w:val="00943989"/>
    <w:rsid w:val="00944F95"/>
    <w:rsid w:val="00946791"/>
    <w:rsid w:val="00951227"/>
    <w:rsid w:val="009536A3"/>
    <w:rsid w:val="0095554C"/>
    <w:rsid w:val="0095615B"/>
    <w:rsid w:val="00964F7D"/>
    <w:rsid w:val="00967D7E"/>
    <w:rsid w:val="00976ED3"/>
    <w:rsid w:val="00977E23"/>
    <w:rsid w:val="009830D6"/>
    <w:rsid w:val="009D6BFA"/>
    <w:rsid w:val="00A0202F"/>
    <w:rsid w:val="00A135A0"/>
    <w:rsid w:val="00A14BA3"/>
    <w:rsid w:val="00A16233"/>
    <w:rsid w:val="00A17D2F"/>
    <w:rsid w:val="00A26124"/>
    <w:rsid w:val="00A26BB2"/>
    <w:rsid w:val="00A36F15"/>
    <w:rsid w:val="00A379E4"/>
    <w:rsid w:val="00A411C3"/>
    <w:rsid w:val="00A4441F"/>
    <w:rsid w:val="00A54C2E"/>
    <w:rsid w:val="00A54F1D"/>
    <w:rsid w:val="00A56168"/>
    <w:rsid w:val="00A82960"/>
    <w:rsid w:val="00A840DA"/>
    <w:rsid w:val="00A872D6"/>
    <w:rsid w:val="00AA1B71"/>
    <w:rsid w:val="00AB2212"/>
    <w:rsid w:val="00AC7AEC"/>
    <w:rsid w:val="00AF0C3D"/>
    <w:rsid w:val="00B03E15"/>
    <w:rsid w:val="00B13D30"/>
    <w:rsid w:val="00B15EB9"/>
    <w:rsid w:val="00B1688D"/>
    <w:rsid w:val="00B26913"/>
    <w:rsid w:val="00B34A0E"/>
    <w:rsid w:val="00B40FBB"/>
    <w:rsid w:val="00B5442A"/>
    <w:rsid w:val="00B8168C"/>
    <w:rsid w:val="00BB6678"/>
    <w:rsid w:val="00BC533E"/>
    <w:rsid w:val="00BC6939"/>
    <w:rsid w:val="00BC74F6"/>
    <w:rsid w:val="00BC7A36"/>
    <w:rsid w:val="00BE0CF1"/>
    <w:rsid w:val="00BE3469"/>
    <w:rsid w:val="00BF26FC"/>
    <w:rsid w:val="00C252F6"/>
    <w:rsid w:val="00C40345"/>
    <w:rsid w:val="00C5410C"/>
    <w:rsid w:val="00C56DF6"/>
    <w:rsid w:val="00C755C6"/>
    <w:rsid w:val="00C80DDE"/>
    <w:rsid w:val="00C86D47"/>
    <w:rsid w:val="00CC3E20"/>
    <w:rsid w:val="00CD4785"/>
    <w:rsid w:val="00CF3257"/>
    <w:rsid w:val="00CF6A40"/>
    <w:rsid w:val="00D00AC0"/>
    <w:rsid w:val="00D1242C"/>
    <w:rsid w:val="00D2023C"/>
    <w:rsid w:val="00D37335"/>
    <w:rsid w:val="00D439A0"/>
    <w:rsid w:val="00D47746"/>
    <w:rsid w:val="00D47A72"/>
    <w:rsid w:val="00D505F6"/>
    <w:rsid w:val="00D53FBC"/>
    <w:rsid w:val="00D7013C"/>
    <w:rsid w:val="00D80D90"/>
    <w:rsid w:val="00DB0153"/>
    <w:rsid w:val="00DD7C4E"/>
    <w:rsid w:val="00DE159D"/>
    <w:rsid w:val="00DF1C33"/>
    <w:rsid w:val="00DF2249"/>
    <w:rsid w:val="00DF29DC"/>
    <w:rsid w:val="00DF54D6"/>
    <w:rsid w:val="00E00560"/>
    <w:rsid w:val="00E05F48"/>
    <w:rsid w:val="00E11FBB"/>
    <w:rsid w:val="00E5377D"/>
    <w:rsid w:val="00E550A7"/>
    <w:rsid w:val="00ED1B72"/>
    <w:rsid w:val="00ED3391"/>
    <w:rsid w:val="00ED6AEF"/>
    <w:rsid w:val="00EF015D"/>
    <w:rsid w:val="00F071D5"/>
    <w:rsid w:val="00F136DE"/>
    <w:rsid w:val="00F17872"/>
    <w:rsid w:val="00F32407"/>
    <w:rsid w:val="00F47125"/>
    <w:rsid w:val="00F635E7"/>
    <w:rsid w:val="00F66480"/>
    <w:rsid w:val="00F67933"/>
    <w:rsid w:val="00F7568A"/>
    <w:rsid w:val="00F90AE7"/>
    <w:rsid w:val="00F97F96"/>
    <w:rsid w:val="00FA7B23"/>
    <w:rsid w:val="00FB112F"/>
    <w:rsid w:val="00FB1B6D"/>
    <w:rsid w:val="00FB783E"/>
    <w:rsid w:val="00FD7FE9"/>
    <w:rsid w:val="00FE0B34"/>
    <w:rsid w:val="00FE27F4"/>
    <w:rsid w:val="00FF1A54"/>
    <w:rsid w:val="00FF6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1D1"/>
    <w:rPr>
      <w:rFonts w:ascii="MAC C Times" w:eastAsia="Times New Roman" w:hAnsi="MAC C Times"/>
      <w:sz w:val="24"/>
      <w:szCs w:val="24"/>
    </w:rPr>
  </w:style>
  <w:style w:type="paragraph" w:styleId="Heading1">
    <w:name w:val="heading 1"/>
    <w:basedOn w:val="Normal"/>
    <w:next w:val="Normal"/>
    <w:link w:val="Heading1Char"/>
    <w:qFormat/>
    <w:rsid w:val="00501EC7"/>
    <w:pPr>
      <w:keepNext/>
      <w:spacing w:before="240" w:after="60" w:line="360" w:lineRule="auto"/>
      <w:outlineLvl w:val="0"/>
    </w:pPr>
    <w:rPr>
      <w:b/>
      <w:kern w:val="28"/>
      <w:sz w:val="28"/>
    </w:rPr>
  </w:style>
  <w:style w:type="paragraph" w:styleId="Heading2">
    <w:name w:val="heading 2"/>
    <w:basedOn w:val="Normal"/>
    <w:next w:val="Normal"/>
    <w:link w:val="Heading2Char"/>
    <w:qFormat/>
    <w:rsid w:val="00501EC7"/>
    <w:pPr>
      <w:keepNext/>
      <w:spacing w:before="240" w:after="60" w:line="360" w:lineRule="auto"/>
      <w:outlineLvl w:val="1"/>
    </w:pPr>
    <w:rPr>
      <w:b/>
    </w:rPr>
  </w:style>
  <w:style w:type="paragraph" w:styleId="Heading3">
    <w:name w:val="heading 3"/>
    <w:basedOn w:val="Normal"/>
    <w:next w:val="Normal"/>
    <w:link w:val="Heading3Char"/>
    <w:qFormat/>
    <w:rsid w:val="00501EC7"/>
    <w:pPr>
      <w:keepNext/>
      <w:spacing w:before="240" w:after="60" w:line="360" w:lineRule="auto"/>
      <w:outlineLvl w:val="2"/>
    </w:pPr>
    <w:rPr>
      <w:b/>
    </w:rPr>
  </w:style>
  <w:style w:type="paragraph" w:styleId="Heading4">
    <w:name w:val="heading 4"/>
    <w:basedOn w:val="Normal"/>
    <w:next w:val="Normal"/>
    <w:link w:val="Heading4Char"/>
    <w:qFormat/>
    <w:rsid w:val="00501EC7"/>
    <w:pPr>
      <w:keepNext/>
      <w:spacing w:before="240" w:after="60" w:line="360" w:lineRule="auto"/>
      <w:ind w:left="425"/>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1EC7"/>
    <w:rPr>
      <w:rFonts w:eastAsia="Batang"/>
      <w:b/>
      <w:kern w:val="28"/>
      <w:sz w:val="28"/>
      <w:szCs w:val="24"/>
      <w:lang w:eastAsia="ko-KR"/>
    </w:rPr>
  </w:style>
  <w:style w:type="character" w:customStyle="1" w:styleId="Heading2Char">
    <w:name w:val="Heading 2 Char"/>
    <w:basedOn w:val="DefaultParagraphFont"/>
    <w:link w:val="Heading2"/>
    <w:rsid w:val="00501EC7"/>
    <w:rPr>
      <w:rFonts w:eastAsia="Batang"/>
      <w:b/>
      <w:sz w:val="24"/>
      <w:szCs w:val="24"/>
      <w:lang w:eastAsia="ko-KR"/>
    </w:rPr>
  </w:style>
  <w:style w:type="character" w:customStyle="1" w:styleId="Heading3Char">
    <w:name w:val="Heading 3 Char"/>
    <w:basedOn w:val="DefaultParagraphFont"/>
    <w:link w:val="Heading3"/>
    <w:rsid w:val="00501EC7"/>
    <w:rPr>
      <w:rFonts w:eastAsia="Batang"/>
      <w:b/>
      <w:sz w:val="24"/>
      <w:szCs w:val="24"/>
      <w:lang w:eastAsia="ko-KR"/>
    </w:rPr>
  </w:style>
  <w:style w:type="character" w:customStyle="1" w:styleId="Heading4Char">
    <w:name w:val="Heading 4 Char"/>
    <w:basedOn w:val="DefaultParagraphFont"/>
    <w:link w:val="Heading4"/>
    <w:rsid w:val="00501EC7"/>
    <w:rPr>
      <w:rFonts w:eastAsia="Batang"/>
      <w:b/>
      <w:sz w:val="24"/>
      <w:szCs w:val="24"/>
      <w:lang w:eastAsia="ko-KR"/>
    </w:rPr>
  </w:style>
  <w:style w:type="paragraph" w:styleId="ListParagraph">
    <w:name w:val="List Paragraph"/>
    <w:basedOn w:val="Normal"/>
    <w:uiPriority w:val="34"/>
    <w:qFormat/>
    <w:rsid w:val="00501EC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Topuzovska</dc:creator>
  <cp:lastModifiedBy>Gabriela Topuzovska</cp:lastModifiedBy>
  <cp:revision>1</cp:revision>
  <dcterms:created xsi:type="dcterms:W3CDTF">2013-05-21T11:04:00Z</dcterms:created>
  <dcterms:modified xsi:type="dcterms:W3CDTF">2013-05-21T11:04:00Z</dcterms:modified>
</cp:coreProperties>
</file>